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FE44E" w14:textId="77777777" w:rsidR="00132529" w:rsidRDefault="00132529" w:rsidP="00D25751">
      <w:pPr>
        <w:pStyle w:val="a9"/>
        <w:jc w:val="center"/>
        <w:rPr>
          <w:b/>
          <w:sz w:val="28"/>
          <w:szCs w:val="28"/>
        </w:rPr>
      </w:pPr>
      <w:bookmarkStart w:id="0" w:name="_Hlk91511855"/>
      <w:bookmarkStart w:id="1" w:name="_Hlk103260466"/>
    </w:p>
    <w:p w14:paraId="5CFF1863" w14:textId="2ABC2C65" w:rsidR="00D25751" w:rsidRPr="00D25751" w:rsidRDefault="00056757" w:rsidP="00D25751">
      <w:pPr>
        <w:pStyle w:val="a9"/>
        <w:jc w:val="center"/>
        <w:rPr>
          <w:b/>
          <w:color w:val="auto"/>
          <w:sz w:val="28"/>
          <w:szCs w:val="28"/>
          <w:lang w:val="ru-RU"/>
        </w:rPr>
      </w:pPr>
      <w:r w:rsidRPr="00132529">
        <w:rPr>
          <w:b/>
          <w:sz w:val="28"/>
          <w:szCs w:val="28"/>
          <w:lang w:val="ru-RU"/>
        </w:rPr>
        <w:t>Раздел</w:t>
      </w:r>
      <w:bookmarkEnd w:id="0"/>
      <w:r w:rsidRPr="00132529">
        <w:rPr>
          <w:b/>
          <w:sz w:val="28"/>
          <w:szCs w:val="28"/>
          <w:lang w:val="ru-RU"/>
        </w:rPr>
        <w:t xml:space="preserve"> </w:t>
      </w:r>
      <w:r w:rsidRPr="00056757">
        <w:rPr>
          <w:b/>
          <w:sz w:val="28"/>
          <w:szCs w:val="28"/>
        </w:rPr>
        <w:t>V</w:t>
      </w:r>
      <w:bookmarkEnd w:id="1"/>
      <w:r>
        <w:rPr>
          <w:b/>
          <w:sz w:val="28"/>
          <w:szCs w:val="28"/>
          <w:lang w:val="ru-RU"/>
        </w:rPr>
        <w:t>.</w:t>
      </w:r>
      <w:r w:rsidRPr="00D25751">
        <w:rPr>
          <w:b/>
          <w:color w:val="auto"/>
          <w:sz w:val="28"/>
          <w:szCs w:val="28"/>
          <w:lang w:val="ru-RU"/>
        </w:rPr>
        <w:t xml:space="preserve"> </w:t>
      </w:r>
      <w:r w:rsidR="00D25751" w:rsidRPr="00D25751">
        <w:rPr>
          <w:b/>
          <w:color w:val="auto"/>
          <w:sz w:val="28"/>
          <w:szCs w:val="28"/>
          <w:lang w:val="ru-RU"/>
        </w:rPr>
        <w:t>ТЕХНИЧЕСКОЕ ЗАДАНИЕ</w:t>
      </w:r>
    </w:p>
    <w:p w14:paraId="69C6AC90" w14:textId="1F65B294" w:rsidR="00283C3C" w:rsidRPr="00D25751" w:rsidRDefault="001510F0">
      <w:pPr>
        <w:pStyle w:val="a9"/>
        <w:jc w:val="center"/>
        <w:rPr>
          <w:b/>
          <w:color w:val="auto"/>
          <w:sz w:val="28"/>
          <w:szCs w:val="28"/>
          <w:lang w:val="ru-RU"/>
        </w:rPr>
      </w:pPr>
      <w:r w:rsidRPr="00D25751">
        <w:rPr>
          <w:b/>
          <w:color w:val="auto"/>
          <w:sz w:val="28"/>
          <w:szCs w:val="28"/>
          <w:lang w:val="ru-RU"/>
        </w:rPr>
        <w:t>на выполнение проектных и строительно-монтажных работ по объекту</w:t>
      </w:r>
      <w:r w:rsidR="008664DB" w:rsidRPr="00D25751">
        <w:rPr>
          <w:b/>
          <w:color w:val="auto"/>
          <w:sz w:val="28"/>
          <w:szCs w:val="28"/>
          <w:lang w:val="ru-RU"/>
        </w:rPr>
        <w:t xml:space="preserve"> </w:t>
      </w:r>
    </w:p>
    <w:p w14:paraId="05D708F3" w14:textId="77777777" w:rsidR="00283C3C" w:rsidRPr="00D25751" w:rsidRDefault="008664DB">
      <w:pPr>
        <w:pStyle w:val="a9"/>
        <w:jc w:val="center"/>
        <w:rPr>
          <w:b/>
          <w:color w:val="auto"/>
          <w:sz w:val="28"/>
          <w:szCs w:val="28"/>
          <w:lang w:val="ru-RU"/>
        </w:rPr>
      </w:pPr>
      <w:r w:rsidRPr="00D25751">
        <w:rPr>
          <w:b/>
          <w:color w:val="auto"/>
          <w:sz w:val="28"/>
          <w:szCs w:val="28"/>
          <w:lang w:val="ru-RU"/>
        </w:rPr>
        <w:t xml:space="preserve">«Электрические сети до </w:t>
      </w:r>
      <w:r w:rsidR="00B60B2A" w:rsidRPr="00D25751">
        <w:rPr>
          <w:b/>
          <w:color w:val="auto"/>
          <w:sz w:val="28"/>
          <w:szCs w:val="28"/>
          <w:lang w:val="ru-RU"/>
        </w:rPr>
        <w:t>земельного участка</w:t>
      </w:r>
    </w:p>
    <w:p w14:paraId="257F16B0" w14:textId="77777777" w:rsidR="00283C3C" w:rsidRPr="00D25751" w:rsidRDefault="008664DB">
      <w:pPr>
        <w:pStyle w:val="a9"/>
        <w:jc w:val="center"/>
        <w:rPr>
          <w:b/>
          <w:sz w:val="28"/>
          <w:szCs w:val="28"/>
          <w:lang w:val="ru-RU"/>
        </w:rPr>
      </w:pPr>
      <w:r w:rsidRPr="00D25751">
        <w:rPr>
          <w:b/>
          <w:color w:val="auto"/>
          <w:sz w:val="28"/>
          <w:szCs w:val="28"/>
          <w:lang w:val="ru-RU"/>
        </w:rPr>
        <w:t>ООО «</w:t>
      </w:r>
      <w:r w:rsidR="00B60B2A" w:rsidRPr="00D25751">
        <w:rPr>
          <w:b/>
          <w:color w:val="auto"/>
          <w:sz w:val="28"/>
          <w:szCs w:val="28"/>
          <w:lang w:val="ru-RU"/>
        </w:rPr>
        <w:t xml:space="preserve">Хэш </w:t>
      </w:r>
      <w:proofErr w:type="spellStart"/>
      <w:r w:rsidR="00B60B2A" w:rsidRPr="00D25751">
        <w:rPr>
          <w:b/>
          <w:color w:val="auto"/>
          <w:sz w:val="28"/>
          <w:szCs w:val="28"/>
          <w:lang w:val="ru-RU"/>
        </w:rPr>
        <w:t>Мейкер</w:t>
      </w:r>
      <w:proofErr w:type="spellEnd"/>
      <w:r w:rsidRPr="00D25751">
        <w:rPr>
          <w:b/>
          <w:color w:val="auto"/>
          <w:sz w:val="28"/>
          <w:szCs w:val="28"/>
          <w:lang w:val="ru-RU"/>
        </w:rPr>
        <w:t xml:space="preserve">» </w:t>
      </w:r>
    </w:p>
    <w:p w14:paraId="1796318F" w14:textId="1E4F3A90" w:rsidR="00283C3C" w:rsidRDefault="00283C3C">
      <w:pPr>
        <w:pStyle w:val="a9"/>
        <w:jc w:val="right"/>
        <w:rPr>
          <w:b/>
          <w:sz w:val="22"/>
          <w:szCs w:val="22"/>
          <w:lang w:val="ru-RU"/>
        </w:rPr>
      </w:pPr>
    </w:p>
    <w:tbl>
      <w:tblPr>
        <w:tblW w:w="10348" w:type="dxa"/>
        <w:tblInd w:w="-15" w:type="dxa"/>
        <w:tblLayout w:type="fixed"/>
        <w:tblCellMar>
          <w:top w:w="55" w:type="dxa"/>
          <w:left w:w="55" w:type="dxa"/>
          <w:bottom w:w="55" w:type="dxa"/>
          <w:right w:w="55" w:type="dxa"/>
        </w:tblCellMar>
        <w:tblLook w:val="0000" w:firstRow="0" w:lastRow="0" w:firstColumn="0" w:lastColumn="0" w:noHBand="0" w:noVBand="0"/>
      </w:tblPr>
      <w:tblGrid>
        <w:gridCol w:w="567"/>
        <w:gridCol w:w="3048"/>
        <w:gridCol w:w="6733"/>
      </w:tblGrid>
      <w:tr w:rsidR="00283C3C" w14:paraId="580AEA3F" w14:textId="77777777">
        <w:trPr>
          <w:tblHeader/>
        </w:trPr>
        <w:tc>
          <w:tcPr>
            <w:tcW w:w="567" w:type="dxa"/>
            <w:tcBorders>
              <w:top w:val="single" w:sz="12" w:space="0" w:color="000000"/>
              <w:left w:val="single" w:sz="12" w:space="0" w:color="000000"/>
              <w:bottom w:val="single" w:sz="12" w:space="0" w:color="000000"/>
              <w:right w:val="single" w:sz="12" w:space="0" w:color="000000"/>
            </w:tcBorders>
            <w:vAlign w:val="center"/>
          </w:tcPr>
          <w:p w14:paraId="77F809B2" w14:textId="77777777" w:rsidR="00283C3C" w:rsidRDefault="008664DB">
            <w:pPr>
              <w:pStyle w:val="a3"/>
              <w:jc w:val="center"/>
              <w:rPr>
                <w:b/>
                <w:lang w:val="ru-RU"/>
              </w:rPr>
            </w:pPr>
            <w:r>
              <w:rPr>
                <w:b/>
                <w:lang w:val="ru-RU"/>
              </w:rPr>
              <w:t>№</w:t>
            </w:r>
          </w:p>
          <w:p w14:paraId="0198EE33" w14:textId="77777777" w:rsidR="00283C3C" w:rsidRDefault="008664DB">
            <w:pPr>
              <w:pStyle w:val="a3"/>
              <w:jc w:val="center"/>
              <w:rPr>
                <w:b/>
              </w:rPr>
            </w:pPr>
            <w:proofErr w:type="spellStart"/>
            <w:r>
              <w:rPr>
                <w:b/>
                <w:lang w:val="ru-RU"/>
              </w:rPr>
              <w:t>п.п</w:t>
            </w:r>
            <w:proofErr w:type="spellEnd"/>
            <w:r>
              <w:rPr>
                <w:b/>
                <w:lang w:val="ru-RU"/>
              </w:rPr>
              <w:t>.</w:t>
            </w:r>
          </w:p>
        </w:tc>
        <w:tc>
          <w:tcPr>
            <w:tcW w:w="3048" w:type="dxa"/>
            <w:tcBorders>
              <w:top w:val="single" w:sz="12" w:space="0" w:color="000000"/>
              <w:left w:val="single" w:sz="12" w:space="0" w:color="000000"/>
              <w:bottom w:val="single" w:sz="12" w:space="0" w:color="000000"/>
              <w:right w:val="single" w:sz="12" w:space="0" w:color="000000"/>
            </w:tcBorders>
            <w:vAlign w:val="center"/>
          </w:tcPr>
          <w:p w14:paraId="62F6C9CE" w14:textId="77777777" w:rsidR="00283C3C" w:rsidRDefault="008664DB">
            <w:pPr>
              <w:pStyle w:val="a3"/>
              <w:jc w:val="center"/>
              <w:rPr>
                <w:b/>
                <w:color w:val="auto"/>
                <w:lang w:val="ru-RU"/>
              </w:rPr>
            </w:pPr>
            <w:r>
              <w:rPr>
                <w:b/>
                <w:color w:val="auto"/>
                <w:lang w:val="ru-RU"/>
              </w:rPr>
              <w:t>Перечень основных требований</w:t>
            </w:r>
          </w:p>
        </w:tc>
        <w:tc>
          <w:tcPr>
            <w:tcW w:w="6733" w:type="dxa"/>
            <w:tcBorders>
              <w:top w:val="single" w:sz="12" w:space="0" w:color="000000"/>
              <w:left w:val="single" w:sz="12" w:space="0" w:color="000000"/>
              <w:bottom w:val="single" w:sz="12" w:space="0" w:color="000000"/>
              <w:right w:val="single" w:sz="12" w:space="0" w:color="000000"/>
            </w:tcBorders>
            <w:vAlign w:val="center"/>
          </w:tcPr>
          <w:p w14:paraId="30A8D548" w14:textId="77777777" w:rsidR="00283C3C" w:rsidRDefault="008664DB">
            <w:pPr>
              <w:pStyle w:val="a3"/>
              <w:jc w:val="center"/>
              <w:rPr>
                <w:b/>
                <w:color w:val="auto"/>
                <w:lang w:val="ru-RU"/>
              </w:rPr>
            </w:pPr>
            <w:r>
              <w:rPr>
                <w:b/>
                <w:color w:val="auto"/>
                <w:lang w:val="ru-RU"/>
              </w:rPr>
              <w:t>Содержание</w:t>
            </w:r>
          </w:p>
        </w:tc>
      </w:tr>
      <w:tr w:rsidR="00283C3C" w14:paraId="063B1120" w14:textId="77777777">
        <w:tc>
          <w:tcPr>
            <w:tcW w:w="10348" w:type="dxa"/>
            <w:gridSpan w:val="3"/>
          </w:tcPr>
          <w:p w14:paraId="35C94A7B" w14:textId="77777777" w:rsidR="00283C3C" w:rsidRDefault="008664DB">
            <w:pPr>
              <w:pStyle w:val="a3"/>
              <w:numPr>
                <w:ilvl w:val="0"/>
                <w:numId w:val="11"/>
              </w:numPr>
              <w:spacing w:line="360" w:lineRule="auto"/>
              <w:jc w:val="center"/>
              <w:rPr>
                <w:b/>
                <w:bCs/>
                <w:color w:val="auto"/>
                <w:lang w:val="ru-RU"/>
              </w:rPr>
            </w:pPr>
            <w:proofErr w:type="spellStart"/>
            <w:r>
              <w:rPr>
                <w:b/>
                <w:bCs/>
                <w:color w:val="auto"/>
              </w:rPr>
              <w:t>Общие</w:t>
            </w:r>
            <w:proofErr w:type="spellEnd"/>
            <w:r>
              <w:rPr>
                <w:b/>
                <w:bCs/>
                <w:color w:val="auto"/>
              </w:rPr>
              <w:t xml:space="preserve"> </w:t>
            </w:r>
            <w:proofErr w:type="spellStart"/>
            <w:r>
              <w:rPr>
                <w:b/>
                <w:bCs/>
                <w:color w:val="auto"/>
              </w:rPr>
              <w:t>данные</w:t>
            </w:r>
            <w:proofErr w:type="spellEnd"/>
          </w:p>
        </w:tc>
      </w:tr>
      <w:tr w:rsidR="00283C3C" w:rsidRPr="007E0984" w14:paraId="33F0D32A" w14:textId="77777777">
        <w:tc>
          <w:tcPr>
            <w:tcW w:w="567" w:type="dxa"/>
            <w:tcBorders>
              <w:top w:val="single" w:sz="2" w:space="0" w:color="000000"/>
              <w:left w:val="single" w:sz="2" w:space="0" w:color="000000"/>
              <w:bottom w:val="single" w:sz="2" w:space="0" w:color="000000"/>
              <w:right w:val="single" w:sz="2" w:space="0" w:color="000000"/>
            </w:tcBorders>
          </w:tcPr>
          <w:p w14:paraId="230CB432" w14:textId="77777777" w:rsidR="00283C3C" w:rsidRDefault="008664DB">
            <w:pPr>
              <w:pStyle w:val="a3"/>
              <w:jc w:val="center"/>
            </w:pPr>
            <w:r>
              <w:t>1.1</w:t>
            </w:r>
          </w:p>
        </w:tc>
        <w:tc>
          <w:tcPr>
            <w:tcW w:w="3048" w:type="dxa"/>
            <w:tcBorders>
              <w:top w:val="single" w:sz="2" w:space="0" w:color="000000"/>
              <w:left w:val="single" w:sz="2" w:space="0" w:color="000000"/>
              <w:bottom w:val="single" w:sz="2" w:space="0" w:color="000000"/>
              <w:right w:val="single" w:sz="2" w:space="0" w:color="000000"/>
            </w:tcBorders>
          </w:tcPr>
          <w:p w14:paraId="24F18B7B" w14:textId="7960BF75" w:rsidR="00283C3C" w:rsidRDefault="008664DB">
            <w:pPr>
              <w:rPr>
                <w:rFonts w:eastAsia="Times New Roman" w:cs="Times New Roman"/>
                <w:b/>
                <w:color w:val="auto"/>
                <w:lang w:val="ru-RU"/>
              </w:rPr>
            </w:pPr>
            <w:proofErr w:type="spellStart"/>
            <w:r>
              <w:rPr>
                <w:rFonts w:eastAsia="Times New Roman" w:cs="Times New Roman"/>
                <w:b/>
                <w:color w:val="auto"/>
              </w:rPr>
              <w:t>Основани</w:t>
            </w:r>
            <w:proofErr w:type="spellEnd"/>
            <w:r>
              <w:rPr>
                <w:rFonts w:eastAsia="Times New Roman" w:cs="Times New Roman"/>
                <w:b/>
                <w:color w:val="auto"/>
                <w:lang w:val="ru-RU"/>
              </w:rPr>
              <w:t>я</w:t>
            </w:r>
            <w:r>
              <w:rPr>
                <w:rFonts w:eastAsia="Times New Roman" w:cs="Times New Roman"/>
                <w:b/>
                <w:color w:val="auto"/>
              </w:rPr>
              <w:t xml:space="preserve"> </w:t>
            </w:r>
            <w:proofErr w:type="spellStart"/>
            <w:r>
              <w:rPr>
                <w:rFonts w:eastAsia="Times New Roman" w:cs="Times New Roman"/>
                <w:b/>
                <w:color w:val="auto"/>
              </w:rPr>
              <w:t>для</w:t>
            </w:r>
            <w:proofErr w:type="spellEnd"/>
            <w:r>
              <w:rPr>
                <w:rFonts w:eastAsia="Times New Roman" w:cs="Times New Roman"/>
                <w:b/>
                <w:color w:val="auto"/>
                <w:lang w:val="ru-RU"/>
              </w:rPr>
              <w:t xml:space="preserve"> </w:t>
            </w:r>
          </w:p>
          <w:p w14:paraId="6180BE01" w14:textId="77777777" w:rsidR="00283C3C" w:rsidRDefault="008664DB">
            <w:pPr>
              <w:rPr>
                <w:rFonts w:eastAsia="Times New Roman" w:cs="Times New Roman"/>
                <w:b/>
                <w:color w:val="auto"/>
                <w:lang w:val="ru-RU"/>
              </w:rPr>
            </w:pPr>
            <w:r>
              <w:rPr>
                <w:rFonts w:eastAsia="Times New Roman" w:cs="Times New Roman"/>
                <w:b/>
                <w:color w:val="auto"/>
                <w:lang w:val="ru-RU"/>
              </w:rPr>
              <w:t>проектирования</w:t>
            </w:r>
          </w:p>
          <w:p w14:paraId="230621C7" w14:textId="77777777" w:rsidR="00283C3C" w:rsidRDefault="00283C3C">
            <w:pPr>
              <w:pStyle w:val="a3"/>
              <w:rPr>
                <w:b/>
                <w:color w:val="auto"/>
              </w:rPr>
            </w:pPr>
          </w:p>
        </w:tc>
        <w:tc>
          <w:tcPr>
            <w:tcW w:w="6733" w:type="dxa"/>
            <w:tcBorders>
              <w:top w:val="single" w:sz="2" w:space="0" w:color="000000"/>
              <w:left w:val="single" w:sz="2" w:space="0" w:color="000000"/>
              <w:bottom w:val="single" w:sz="2" w:space="0" w:color="000000"/>
              <w:right w:val="single" w:sz="2" w:space="0" w:color="000000"/>
            </w:tcBorders>
          </w:tcPr>
          <w:p w14:paraId="3D4A9AF9" w14:textId="77777777" w:rsidR="00283C3C" w:rsidRDefault="008664DB">
            <w:pPr>
              <w:ind w:firstLine="369"/>
              <w:jc w:val="both"/>
              <w:rPr>
                <w:rFonts w:eastAsia="Times New Roman" w:cs="Times New Roman"/>
                <w:color w:val="auto"/>
                <w:lang w:val="ru-RU" w:eastAsia="ru-RU" w:bidi="ar-SA"/>
              </w:rPr>
            </w:pPr>
            <w:r>
              <w:rPr>
                <w:lang w:val="ru-RU"/>
              </w:rPr>
              <w:t>1. Федеральный закон от 22.07.2005 № 116-ФЗ «Об особых экономических зонах в Российской Федерации».</w:t>
            </w:r>
          </w:p>
          <w:p w14:paraId="72280777" w14:textId="77777777" w:rsidR="00B052A6" w:rsidRPr="00497C9C" w:rsidRDefault="00B052A6" w:rsidP="00B052A6">
            <w:pPr>
              <w:ind w:left="39" w:right="87" w:firstLine="141"/>
              <w:jc w:val="both"/>
              <w:rPr>
                <w:rFonts w:eastAsia="Times New Roman" w:cs="Times New Roman"/>
                <w:color w:val="auto"/>
                <w:lang w:val="ru-RU"/>
              </w:rPr>
            </w:pPr>
            <w:r w:rsidRPr="00497C9C">
              <w:rPr>
                <w:rFonts w:eastAsia="Times New Roman" w:cs="Times New Roman"/>
                <w:color w:val="auto"/>
                <w:lang w:val="ru-RU"/>
              </w:rPr>
              <w:t>2. По</w:t>
            </w:r>
            <w:r>
              <w:rPr>
                <w:rFonts w:eastAsia="Times New Roman" w:cs="Times New Roman"/>
                <w:color w:val="auto"/>
                <w:lang w:val="ru-RU"/>
              </w:rPr>
              <w:t>становление Правительства РФ от</w:t>
            </w:r>
            <w:r w:rsidRPr="00497C9C">
              <w:rPr>
                <w:rFonts w:eastAsia="Times New Roman" w:cs="Times New Roman"/>
                <w:color w:val="auto"/>
                <w:lang w:val="ru-RU"/>
              </w:rPr>
              <w:t xml:space="preserve"> 21.12.2005 № 782 «О создании на территории Грязинского района Липецкой области ОЭЗ промышленно-производственного типа».</w:t>
            </w:r>
          </w:p>
          <w:p w14:paraId="04B3453D" w14:textId="77777777" w:rsidR="00B052A6" w:rsidRPr="00497C9C" w:rsidRDefault="00B052A6" w:rsidP="00B052A6">
            <w:pPr>
              <w:ind w:left="39" w:right="87" w:firstLine="141"/>
              <w:jc w:val="both"/>
              <w:rPr>
                <w:rFonts w:eastAsia="Times New Roman" w:cs="Times New Roman"/>
                <w:color w:val="auto"/>
                <w:lang w:val="ru-RU"/>
              </w:rPr>
            </w:pPr>
            <w:r w:rsidRPr="00497C9C">
              <w:rPr>
                <w:rFonts w:eastAsia="Times New Roman" w:cs="Times New Roman"/>
                <w:color w:val="auto"/>
                <w:lang w:val="ru-RU"/>
              </w:rPr>
              <w:t xml:space="preserve">3. Соглашение от 18.01.2006 № 6677-ГГ «О создании на территории Грязинского района Липецкой области ОЭЗ промышленно-производственного типа». </w:t>
            </w:r>
          </w:p>
          <w:p w14:paraId="6C73E2F0" w14:textId="77777777" w:rsidR="00B052A6" w:rsidRPr="00497C9C" w:rsidRDefault="00B052A6" w:rsidP="00B052A6">
            <w:pPr>
              <w:ind w:left="39" w:right="87" w:firstLine="141"/>
              <w:jc w:val="both"/>
              <w:rPr>
                <w:rFonts w:eastAsia="Times New Roman" w:cs="Times New Roman"/>
                <w:color w:val="auto"/>
                <w:lang w:val="ru-RU"/>
              </w:rPr>
            </w:pPr>
            <w:r w:rsidRPr="00497C9C">
              <w:rPr>
                <w:rFonts w:eastAsia="Times New Roman" w:cs="Times New Roman"/>
                <w:color w:val="auto"/>
                <w:lang w:val="ru-RU"/>
              </w:rPr>
              <w:t xml:space="preserve">4. Распоряжение администрации Липецкой области от 25.10.2006 </w:t>
            </w:r>
            <w:r>
              <w:rPr>
                <w:rFonts w:eastAsia="Times New Roman" w:cs="Times New Roman"/>
                <w:color w:val="auto"/>
                <w:lang w:val="ru-RU"/>
              </w:rPr>
              <w:t xml:space="preserve">№ </w:t>
            </w:r>
            <w:r w:rsidRPr="00497C9C">
              <w:rPr>
                <w:rFonts w:eastAsia="Times New Roman" w:cs="Times New Roman"/>
                <w:color w:val="auto"/>
                <w:lang w:val="ru-RU"/>
              </w:rPr>
              <w:t xml:space="preserve">838 «Об утверждении проекта планировки ОЭЗ ППТ «Казинка» на территории Грязинского района Липецкой области». </w:t>
            </w:r>
          </w:p>
          <w:p w14:paraId="34D610B7" w14:textId="77777777" w:rsidR="00B052A6" w:rsidRPr="00497C9C" w:rsidRDefault="00B052A6" w:rsidP="00B052A6">
            <w:pPr>
              <w:ind w:left="39" w:right="87" w:firstLine="141"/>
              <w:jc w:val="both"/>
              <w:rPr>
                <w:color w:val="auto"/>
                <w:szCs w:val="26"/>
                <w:lang w:val="ru-RU"/>
              </w:rPr>
            </w:pPr>
            <w:r w:rsidRPr="00497C9C">
              <w:rPr>
                <w:rFonts w:eastAsia="Times New Roman" w:cs="Times New Roman"/>
                <w:color w:val="auto"/>
                <w:lang w:val="ru-RU"/>
              </w:rPr>
              <w:t xml:space="preserve">5. </w:t>
            </w:r>
            <w:r w:rsidRPr="00497C9C">
              <w:rPr>
                <w:color w:val="auto"/>
                <w:szCs w:val="26"/>
                <w:lang w:val="ru-RU"/>
              </w:rPr>
              <w:t xml:space="preserve">Распоряжение Главы администрации Грязинского района от 22.05.2006 № 89 «О проектировании особой экономической зоны «Казинка» Грязинского района Липецкой области». </w:t>
            </w:r>
          </w:p>
          <w:p w14:paraId="134C1C51" w14:textId="77777777" w:rsidR="00B052A6" w:rsidRPr="00497C9C" w:rsidRDefault="00B052A6" w:rsidP="00B052A6">
            <w:pPr>
              <w:ind w:left="39" w:right="87" w:firstLine="141"/>
              <w:jc w:val="both"/>
              <w:rPr>
                <w:color w:val="auto"/>
                <w:szCs w:val="26"/>
                <w:lang w:val="ru-RU"/>
              </w:rPr>
            </w:pPr>
            <w:r w:rsidRPr="00497C9C">
              <w:rPr>
                <w:color w:val="auto"/>
                <w:szCs w:val="26"/>
                <w:lang w:val="ru-RU"/>
              </w:rPr>
              <w:t>6. Распоряжение Главы администрации Грязинского района от 15.06.2006</w:t>
            </w:r>
            <w:r>
              <w:rPr>
                <w:color w:val="auto"/>
                <w:szCs w:val="26"/>
                <w:lang w:val="ru-RU"/>
              </w:rPr>
              <w:t xml:space="preserve"> </w:t>
            </w:r>
            <w:r w:rsidRPr="00497C9C">
              <w:rPr>
                <w:color w:val="auto"/>
                <w:szCs w:val="26"/>
                <w:lang w:val="ru-RU"/>
              </w:rPr>
              <w:t>№ 153 «Об утверждении градостроительного плана земельного участка особой экономической зоны «Казинка» Грязинского района».</w:t>
            </w:r>
          </w:p>
          <w:p w14:paraId="69E70F1D" w14:textId="77777777" w:rsidR="00B052A6" w:rsidRDefault="00B052A6" w:rsidP="00B052A6">
            <w:pPr>
              <w:ind w:left="39" w:right="87" w:firstLine="141"/>
              <w:jc w:val="both"/>
              <w:rPr>
                <w:color w:val="auto"/>
                <w:szCs w:val="26"/>
                <w:lang w:val="ru-RU"/>
              </w:rPr>
            </w:pPr>
            <w:r w:rsidRPr="00497C9C">
              <w:rPr>
                <w:color w:val="auto"/>
                <w:szCs w:val="26"/>
                <w:lang w:val="ru-RU"/>
              </w:rPr>
              <w:t>7. Постановление администрации Липецкой области от 08.02.2006 № 13 «О переводе земельных участков территории особой экономической зоны из одной категории в другую».</w:t>
            </w:r>
          </w:p>
          <w:p w14:paraId="6D88CB6C" w14:textId="1AC40C7F" w:rsidR="00283C3C" w:rsidRDefault="00B052A6" w:rsidP="00D25751">
            <w:pPr>
              <w:ind w:firstLine="369"/>
              <w:jc w:val="both"/>
              <w:rPr>
                <w:rFonts w:eastAsia="Times New Roman" w:cs="Times New Roman"/>
                <w:color w:val="auto"/>
                <w:lang w:val="ru-RU"/>
              </w:rPr>
            </w:pPr>
            <w:r w:rsidRPr="00832EFE">
              <w:rPr>
                <w:color w:val="auto"/>
                <w:szCs w:val="26"/>
                <w:lang w:val="ru-RU"/>
              </w:rPr>
              <w:t xml:space="preserve">8. Договор </w:t>
            </w:r>
            <w:r>
              <w:rPr>
                <w:color w:val="auto"/>
                <w:szCs w:val="26"/>
                <w:lang w:val="ru-RU"/>
              </w:rPr>
              <w:t>№</w:t>
            </w:r>
            <w:r w:rsidR="007D5559">
              <w:rPr>
                <w:color w:val="auto"/>
                <w:szCs w:val="26"/>
                <w:lang w:val="ru-RU"/>
              </w:rPr>
              <w:t>28/22</w:t>
            </w:r>
            <w:r>
              <w:rPr>
                <w:color w:val="auto"/>
                <w:szCs w:val="26"/>
                <w:lang w:val="ru-RU"/>
              </w:rPr>
              <w:t xml:space="preserve"> </w:t>
            </w:r>
            <w:r w:rsidRPr="00832EFE">
              <w:rPr>
                <w:color w:val="auto"/>
                <w:szCs w:val="26"/>
                <w:lang w:val="ru-RU"/>
              </w:rPr>
              <w:t xml:space="preserve">от </w:t>
            </w:r>
            <w:r w:rsidRPr="00FD1681">
              <w:rPr>
                <w:color w:val="auto"/>
                <w:szCs w:val="26"/>
                <w:lang w:val="ru-RU"/>
              </w:rPr>
              <w:t>0</w:t>
            </w:r>
            <w:r w:rsidR="007D5559">
              <w:rPr>
                <w:color w:val="auto"/>
                <w:szCs w:val="26"/>
                <w:lang w:val="ru-RU"/>
              </w:rPr>
              <w:t>7</w:t>
            </w:r>
            <w:r w:rsidRPr="00FD1681">
              <w:rPr>
                <w:color w:val="auto"/>
                <w:szCs w:val="26"/>
                <w:lang w:val="ru-RU"/>
              </w:rPr>
              <w:t>.</w:t>
            </w:r>
            <w:r>
              <w:rPr>
                <w:color w:val="auto"/>
                <w:szCs w:val="26"/>
                <w:lang w:val="ru-RU"/>
              </w:rPr>
              <w:t>0</w:t>
            </w:r>
            <w:r w:rsidR="007D5559">
              <w:rPr>
                <w:color w:val="auto"/>
                <w:szCs w:val="26"/>
                <w:lang w:val="ru-RU"/>
              </w:rPr>
              <w:t>4</w:t>
            </w:r>
            <w:r w:rsidRPr="00FD1681">
              <w:rPr>
                <w:color w:val="auto"/>
                <w:szCs w:val="26"/>
                <w:lang w:val="ru-RU"/>
              </w:rPr>
              <w:t>.20</w:t>
            </w:r>
            <w:r>
              <w:rPr>
                <w:color w:val="auto"/>
                <w:szCs w:val="26"/>
                <w:lang w:val="ru-RU"/>
              </w:rPr>
              <w:t>2</w:t>
            </w:r>
            <w:r w:rsidR="007D5559">
              <w:rPr>
                <w:color w:val="auto"/>
                <w:szCs w:val="26"/>
                <w:lang w:val="ru-RU"/>
              </w:rPr>
              <w:t>2</w:t>
            </w:r>
            <w:r w:rsidRPr="00FD1681">
              <w:rPr>
                <w:color w:val="auto"/>
                <w:szCs w:val="26"/>
                <w:lang w:val="ru-RU"/>
              </w:rPr>
              <w:t xml:space="preserve"> </w:t>
            </w:r>
            <w:r w:rsidRPr="00832EFE">
              <w:rPr>
                <w:color w:val="auto"/>
                <w:szCs w:val="26"/>
                <w:lang w:val="ru-RU"/>
              </w:rPr>
              <w:t>между АО «ОЭЗ ППТ «Липецк» и ООО «</w:t>
            </w:r>
            <w:r w:rsidR="007D5559">
              <w:rPr>
                <w:color w:val="auto"/>
                <w:szCs w:val="26"/>
                <w:lang w:val="ru-RU"/>
              </w:rPr>
              <w:t xml:space="preserve">Хэш </w:t>
            </w:r>
            <w:proofErr w:type="spellStart"/>
            <w:r w:rsidR="007D5559">
              <w:rPr>
                <w:color w:val="auto"/>
                <w:szCs w:val="26"/>
                <w:lang w:val="ru-RU"/>
              </w:rPr>
              <w:t>Мейкер</w:t>
            </w:r>
            <w:proofErr w:type="spellEnd"/>
            <w:r w:rsidRPr="00832EFE">
              <w:rPr>
                <w:color w:val="auto"/>
                <w:szCs w:val="26"/>
                <w:lang w:val="ru-RU"/>
              </w:rPr>
              <w:t xml:space="preserve">» о подключении (технологическом присоединении) к </w:t>
            </w:r>
            <w:r>
              <w:rPr>
                <w:color w:val="auto"/>
                <w:szCs w:val="26"/>
                <w:lang w:val="ru-RU"/>
              </w:rPr>
              <w:t>электрическим сетям АО «ОЭЗ ППТ «Липецк»</w:t>
            </w:r>
            <w:r w:rsidRPr="00832EFE">
              <w:rPr>
                <w:color w:val="auto"/>
                <w:szCs w:val="26"/>
                <w:lang w:val="ru-RU"/>
              </w:rPr>
              <w:t>.</w:t>
            </w:r>
          </w:p>
        </w:tc>
      </w:tr>
      <w:tr w:rsidR="00283C3C" w:rsidRPr="007E0984" w14:paraId="7DADE71D" w14:textId="77777777">
        <w:tc>
          <w:tcPr>
            <w:tcW w:w="567" w:type="dxa"/>
            <w:tcBorders>
              <w:top w:val="single" w:sz="2" w:space="0" w:color="000000"/>
              <w:left w:val="single" w:sz="2" w:space="0" w:color="000000"/>
              <w:bottom w:val="single" w:sz="2" w:space="0" w:color="000000"/>
              <w:right w:val="single" w:sz="2" w:space="0" w:color="000000"/>
            </w:tcBorders>
          </w:tcPr>
          <w:p w14:paraId="38E1BF82" w14:textId="77777777" w:rsidR="00283C3C" w:rsidRDefault="008664DB">
            <w:pPr>
              <w:pStyle w:val="a3"/>
              <w:jc w:val="center"/>
              <w:rPr>
                <w:lang w:val="ru-RU"/>
              </w:rPr>
            </w:pPr>
            <w:r>
              <w:rPr>
                <w:lang w:val="ru-RU"/>
              </w:rPr>
              <w:t>1.2</w:t>
            </w:r>
          </w:p>
        </w:tc>
        <w:tc>
          <w:tcPr>
            <w:tcW w:w="3048" w:type="dxa"/>
            <w:tcBorders>
              <w:top w:val="single" w:sz="2" w:space="0" w:color="000000"/>
              <w:left w:val="single" w:sz="2" w:space="0" w:color="000000"/>
              <w:bottom w:val="single" w:sz="2" w:space="0" w:color="000000"/>
              <w:right w:val="single" w:sz="2" w:space="0" w:color="000000"/>
            </w:tcBorders>
          </w:tcPr>
          <w:p w14:paraId="477CC27B" w14:textId="77777777" w:rsidR="00283C3C" w:rsidRDefault="008664DB">
            <w:pPr>
              <w:rPr>
                <w:rFonts w:eastAsia="Times New Roman" w:cs="Times New Roman"/>
                <w:b/>
                <w:color w:val="auto"/>
                <w:lang w:val="ru-RU"/>
              </w:rPr>
            </w:pPr>
            <w:r>
              <w:rPr>
                <w:rFonts w:eastAsia="Times New Roman" w:cs="Times New Roman"/>
                <w:b/>
                <w:color w:val="auto"/>
                <w:lang w:val="ru-RU"/>
              </w:rPr>
              <w:t xml:space="preserve">Заказчик </w:t>
            </w:r>
          </w:p>
          <w:p w14:paraId="183DC3E0" w14:textId="77777777" w:rsidR="00283C3C" w:rsidRDefault="00283C3C">
            <w:pPr>
              <w:rPr>
                <w:rFonts w:eastAsia="Times New Roman" w:cs="Times New Roman"/>
                <w:b/>
                <w:color w:val="auto"/>
                <w:lang w:val="ru-RU"/>
              </w:rPr>
            </w:pPr>
          </w:p>
        </w:tc>
        <w:tc>
          <w:tcPr>
            <w:tcW w:w="6733" w:type="dxa"/>
            <w:tcBorders>
              <w:top w:val="single" w:sz="2" w:space="0" w:color="000000"/>
              <w:left w:val="single" w:sz="2" w:space="0" w:color="000000"/>
              <w:bottom w:val="single" w:sz="2" w:space="0" w:color="000000"/>
              <w:right w:val="single" w:sz="2" w:space="0" w:color="000000"/>
            </w:tcBorders>
          </w:tcPr>
          <w:p w14:paraId="14901E07" w14:textId="77777777" w:rsidR="00283C3C" w:rsidRDefault="008664DB">
            <w:pPr>
              <w:ind w:firstLine="299"/>
              <w:jc w:val="both"/>
              <w:rPr>
                <w:lang w:val="ru-RU"/>
              </w:rPr>
            </w:pPr>
            <w:r>
              <w:rPr>
                <w:lang w:val="ru-RU"/>
              </w:rPr>
              <w:t>Акционерное общество «Особая экономическая зона промышленно-производственного типа «Липецк» (АО «ОЭЗ ППТ «Липецк»).</w:t>
            </w:r>
          </w:p>
          <w:p w14:paraId="77DCA81D" w14:textId="77777777" w:rsidR="00283C3C" w:rsidRDefault="008664DB">
            <w:pPr>
              <w:ind w:firstLine="299"/>
              <w:jc w:val="both"/>
              <w:rPr>
                <w:lang w:val="ru-RU"/>
              </w:rPr>
            </w:pPr>
            <w:r>
              <w:rPr>
                <w:lang w:val="ru-RU"/>
              </w:rPr>
              <w:t>Юридический адрес: РФ, Липецкая область, Грязинский район, с. Казинка, территория ОЭЗ ППТ Липецк, здание 2.</w:t>
            </w:r>
          </w:p>
          <w:p w14:paraId="672A5BDD" w14:textId="77777777" w:rsidR="00283C3C" w:rsidRDefault="008664DB">
            <w:pPr>
              <w:ind w:firstLine="299"/>
              <w:jc w:val="both"/>
              <w:rPr>
                <w:lang w:val="ru-RU"/>
              </w:rPr>
            </w:pPr>
            <w:r>
              <w:rPr>
                <w:lang w:val="ru-RU"/>
              </w:rPr>
              <w:t>Почтовый адрес: 399071, Липецкая область, Грязинский район, с. Казинка, территория ОЭЗ ППТ Липецк, здание 2.</w:t>
            </w:r>
          </w:p>
          <w:p w14:paraId="5F132CE3" w14:textId="77777777" w:rsidR="00283C3C" w:rsidRDefault="00283C3C">
            <w:pPr>
              <w:ind w:firstLine="228"/>
              <w:jc w:val="both"/>
              <w:rPr>
                <w:rFonts w:eastAsia="Times New Roman" w:cs="Times New Roman"/>
                <w:color w:val="auto"/>
                <w:lang w:val="ru-RU"/>
              </w:rPr>
            </w:pPr>
          </w:p>
        </w:tc>
      </w:tr>
      <w:tr w:rsidR="00283C3C" w:rsidRPr="007E0984" w14:paraId="026F614A" w14:textId="77777777">
        <w:tc>
          <w:tcPr>
            <w:tcW w:w="567" w:type="dxa"/>
            <w:tcBorders>
              <w:top w:val="single" w:sz="2" w:space="0" w:color="000000"/>
              <w:left w:val="single" w:sz="2" w:space="0" w:color="000000"/>
              <w:bottom w:val="single" w:sz="2" w:space="0" w:color="000000"/>
              <w:right w:val="single" w:sz="2" w:space="0" w:color="000000"/>
            </w:tcBorders>
          </w:tcPr>
          <w:p w14:paraId="1DE2012E" w14:textId="6A369993" w:rsidR="00283C3C" w:rsidRDefault="008664DB">
            <w:pPr>
              <w:pStyle w:val="a3"/>
              <w:jc w:val="center"/>
              <w:rPr>
                <w:lang w:val="ru-RU"/>
              </w:rPr>
            </w:pPr>
            <w:r>
              <w:rPr>
                <w:lang w:val="ru-RU"/>
              </w:rPr>
              <w:t>1.</w:t>
            </w:r>
            <w:r w:rsidR="0098652E">
              <w:rPr>
                <w:lang w:val="ru-RU"/>
              </w:rPr>
              <w:t>3</w:t>
            </w:r>
          </w:p>
        </w:tc>
        <w:tc>
          <w:tcPr>
            <w:tcW w:w="3048" w:type="dxa"/>
            <w:tcBorders>
              <w:top w:val="single" w:sz="2" w:space="0" w:color="000000"/>
              <w:left w:val="single" w:sz="2" w:space="0" w:color="000000"/>
              <w:bottom w:val="single" w:sz="2" w:space="0" w:color="000000"/>
              <w:right w:val="single" w:sz="2" w:space="0" w:color="000000"/>
            </w:tcBorders>
          </w:tcPr>
          <w:p w14:paraId="0253FC3C" w14:textId="77777777" w:rsidR="00283C3C" w:rsidRDefault="008664DB">
            <w:pPr>
              <w:rPr>
                <w:rFonts w:eastAsia="Times New Roman" w:cs="Times New Roman"/>
                <w:b/>
                <w:color w:val="auto"/>
                <w:lang w:val="ru-RU"/>
              </w:rPr>
            </w:pPr>
            <w:r>
              <w:rPr>
                <w:rFonts w:eastAsia="Times New Roman" w:cs="Times New Roman"/>
                <w:b/>
                <w:color w:val="auto"/>
                <w:lang w:val="ru-RU"/>
              </w:rPr>
              <w:t xml:space="preserve">Сведения об участке строительства </w:t>
            </w:r>
          </w:p>
        </w:tc>
        <w:tc>
          <w:tcPr>
            <w:tcW w:w="6733" w:type="dxa"/>
            <w:tcBorders>
              <w:top w:val="single" w:sz="2" w:space="0" w:color="000000"/>
              <w:left w:val="single" w:sz="2" w:space="0" w:color="000000"/>
              <w:bottom w:val="single" w:sz="2" w:space="0" w:color="000000"/>
              <w:right w:val="single" w:sz="2" w:space="0" w:color="000000"/>
            </w:tcBorders>
          </w:tcPr>
          <w:p w14:paraId="6B0037F3" w14:textId="77777777" w:rsidR="00283C3C" w:rsidRDefault="00471331" w:rsidP="004C6319">
            <w:pPr>
              <w:ind w:firstLine="299"/>
              <w:jc w:val="both"/>
              <w:rPr>
                <w:color w:val="auto"/>
                <w:spacing w:val="-2"/>
                <w:lang w:val="ru-RU"/>
              </w:rPr>
            </w:pPr>
            <w:r>
              <w:rPr>
                <w:color w:val="auto"/>
                <w:spacing w:val="-2"/>
                <w:lang w:val="ru-RU"/>
              </w:rPr>
              <w:t>Участок строительства</w:t>
            </w:r>
            <w:r w:rsidR="00A411BA">
              <w:rPr>
                <w:color w:val="auto"/>
                <w:spacing w:val="-2"/>
                <w:lang w:val="ru-RU"/>
              </w:rPr>
              <w:t xml:space="preserve"> расположе</w:t>
            </w:r>
            <w:r w:rsidR="00520A97">
              <w:rPr>
                <w:color w:val="auto"/>
                <w:spacing w:val="-2"/>
                <w:lang w:val="ru-RU"/>
              </w:rPr>
              <w:t>н</w:t>
            </w:r>
            <w:r w:rsidR="00A411BA">
              <w:rPr>
                <w:color w:val="auto"/>
                <w:spacing w:val="-2"/>
                <w:lang w:val="ru-RU"/>
              </w:rPr>
              <w:t xml:space="preserve"> на территории 1 </w:t>
            </w:r>
            <w:proofErr w:type="spellStart"/>
            <w:r w:rsidR="00A411BA">
              <w:rPr>
                <w:color w:val="auto"/>
                <w:spacing w:val="-2"/>
                <w:lang w:val="ru-RU"/>
              </w:rPr>
              <w:t>п.к</w:t>
            </w:r>
            <w:proofErr w:type="spellEnd"/>
            <w:r w:rsidR="00A411BA">
              <w:rPr>
                <w:color w:val="auto"/>
                <w:spacing w:val="-2"/>
                <w:lang w:val="ru-RU"/>
              </w:rPr>
              <w:t xml:space="preserve">. </w:t>
            </w:r>
            <w:r w:rsidR="00A411BA">
              <w:rPr>
                <w:color w:val="auto"/>
                <w:spacing w:val="-2"/>
              </w:rPr>
              <w:t>II</w:t>
            </w:r>
            <w:r w:rsidR="00A411BA">
              <w:rPr>
                <w:color w:val="auto"/>
                <w:spacing w:val="-2"/>
                <w:lang w:val="ru-RU"/>
              </w:rPr>
              <w:t xml:space="preserve"> </w:t>
            </w:r>
            <w:r w:rsidR="00A411BA" w:rsidRPr="00497C9C">
              <w:rPr>
                <w:color w:val="auto"/>
                <w:spacing w:val="-2"/>
                <w:lang w:val="ru-RU"/>
              </w:rPr>
              <w:t>очереди</w:t>
            </w:r>
            <w:r w:rsidR="00A411BA">
              <w:rPr>
                <w:color w:val="auto"/>
                <w:spacing w:val="-2"/>
                <w:lang w:val="ru-RU"/>
              </w:rPr>
              <w:t xml:space="preserve"> строительства ОЭЗ ППТ «Липецк»</w:t>
            </w:r>
            <w:r w:rsidR="00A411BA" w:rsidRPr="00497C9C">
              <w:rPr>
                <w:color w:val="auto"/>
                <w:spacing w:val="-2"/>
                <w:lang w:val="ru-RU"/>
              </w:rPr>
              <w:t xml:space="preserve"> </w:t>
            </w:r>
            <w:r w:rsidR="00A411BA">
              <w:rPr>
                <w:color w:val="auto"/>
                <w:spacing w:val="-2"/>
                <w:lang w:val="ru-RU"/>
              </w:rPr>
              <w:t>в Гря</w:t>
            </w:r>
            <w:r>
              <w:rPr>
                <w:color w:val="auto"/>
                <w:spacing w:val="-2"/>
                <w:lang w:val="ru-RU"/>
              </w:rPr>
              <w:t xml:space="preserve">зинском районе Липецкой области, </w:t>
            </w:r>
            <w:r w:rsidR="004C6319">
              <w:rPr>
                <w:color w:val="auto"/>
                <w:spacing w:val="-2"/>
                <w:lang w:val="ru-RU"/>
              </w:rPr>
              <w:t xml:space="preserve">рядом с </w:t>
            </w:r>
            <w:r>
              <w:rPr>
                <w:color w:val="auto"/>
                <w:spacing w:val="-2"/>
                <w:lang w:val="ru-RU"/>
              </w:rPr>
              <w:t>автодорог</w:t>
            </w:r>
            <w:r w:rsidR="004C6319">
              <w:rPr>
                <w:color w:val="auto"/>
                <w:spacing w:val="-2"/>
                <w:lang w:val="ru-RU"/>
              </w:rPr>
              <w:t>ой</w:t>
            </w:r>
            <w:r>
              <w:rPr>
                <w:color w:val="auto"/>
                <w:spacing w:val="-2"/>
                <w:lang w:val="ru-RU"/>
              </w:rPr>
              <w:t xml:space="preserve"> «Восточный обход» вдоль северной границы ОЭЗ ППТ «Липецк». </w:t>
            </w:r>
          </w:p>
        </w:tc>
      </w:tr>
      <w:tr w:rsidR="00283C3C" w:rsidRPr="00A411BA" w14:paraId="6ECDBA62" w14:textId="77777777">
        <w:tc>
          <w:tcPr>
            <w:tcW w:w="567" w:type="dxa"/>
            <w:tcBorders>
              <w:top w:val="single" w:sz="2" w:space="0" w:color="000000"/>
              <w:left w:val="single" w:sz="2" w:space="0" w:color="000000"/>
              <w:bottom w:val="single" w:sz="2" w:space="0" w:color="000000"/>
              <w:right w:val="single" w:sz="2" w:space="0" w:color="000000"/>
            </w:tcBorders>
          </w:tcPr>
          <w:p w14:paraId="05F40F9B" w14:textId="0014AD87" w:rsidR="00283C3C" w:rsidRDefault="008664DB">
            <w:pPr>
              <w:pStyle w:val="a3"/>
              <w:jc w:val="center"/>
              <w:rPr>
                <w:lang w:val="ru-RU"/>
              </w:rPr>
            </w:pPr>
            <w:r>
              <w:rPr>
                <w:lang w:val="ru-RU"/>
              </w:rPr>
              <w:t>1.</w:t>
            </w:r>
            <w:r w:rsidR="0098652E">
              <w:rPr>
                <w:lang w:val="ru-RU"/>
              </w:rPr>
              <w:t>4</w:t>
            </w:r>
          </w:p>
        </w:tc>
        <w:tc>
          <w:tcPr>
            <w:tcW w:w="3048" w:type="dxa"/>
            <w:tcBorders>
              <w:top w:val="single" w:sz="2" w:space="0" w:color="000000"/>
              <w:left w:val="single" w:sz="2" w:space="0" w:color="000000"/>
              <w:bottom w:val="single" w:sz="2" w:space="0" w:color="000000"/>
              <w:right w:val="single" w:sz="2" w:space="0" w:color="000000"/>
            </w:tcBorders>
          </w:tcPr>
          <w:p w14:paraId="7F0757DE" w14:textId="77777777" w:rsidR="00283C3C" w:rsidRDefault="008664DB">
            <w:pPr>
              <w:rPr>
                <w:rFonts w:eastAsia="Times New Roman" w:cs="Times New Roman"/>
                <w:b/>
                <w:color w:val="auto"/>
                <w:lang w:val="ru-RU"/>
              </w:rPr>
            </w:pPr>
            <w:r>
              <w:rPr>
                <w:rFonts w:eastAsia="Times New Roman" w:cs="Times New Roman"/>
                <w:b/>
                <w:color w:val="auto"/>
                <w:lang w:val="ru-RU"/>
              </w:rPr>
              <w:t>Вид строительства</w:t>
            </w:r>
          </w:p>
        </w:tc>
        <w:tc>
          <w:tcPr>
            <w:tcW w:w="6733" w:type="dxa"/>
            <w:tcBorders>
              <w:top w:val="single" w:sz="2" w:space="0" w:color="000000"/>
              <w:left w:val="single" w:sz="2" w:space="0" w:color="000000"/>
              <w:bottom w:val="single" w:sz="2" w:space="0" w:color="000000"/>
              <w:right w:val="single" w:sz="2" w:space="0" w:color="000000"/>
            </w:tcBorders>
          </w:tcPr>
          <w:p w14:paraId="57C2D713" w14:textId="77777777" w:rsidR="00283C3C" w:rsidRDefault="008664DB">
            <w:pPr>
              <w:ind w:firstLine="297"/>
              <w:jc w:val="both"/>
              <w:rPr>
                <w:color w:val="auto"/>
                <w:lang w:val="ru-RU"/>
              </w:rPr>
            </w:pPr>
            <w:r>
              <w:rPr>
                <w:color w:val="auto"/>
                <w:lang w:val="ru-RU"/>
              </w:rPr>
              <w:t>Новое строительство.</w:t>
            </w:r>
          </w:p>
          <w:p w14:paraId="68C1D322" w14:textId="77777777" w:rsidR="00283C3C" w:rsidRDefault="00283C3C">
            <w:pPr>
              <w:ind w:firstLine="297"/>
              <w:jc w:val="both"/>
              <w:rPr>
                <w:color w:val="auto"/>
                <w:lang w:val="ru-RU"/>
              </w:rPr>
            </w:pPr>
          </w:p>
        </w:tc>
      </w:tr>
      <w:tr w:rsidR="00C563C7" w:rsidRPr="00A411BA" w14:paraId="33C33EFC" w14:textId="77777777" w:rsidTr="0072270E">
        <w:tc>
          <w:tcPr>
            <w:tcW w:w="10348" w:type="dxa"/>
            <w:gridSpan w:val="3"/>
            <w:tcBorders>
              <w:top w:val="single" w:sz="2" w:space="0" w:color="000000"/>
              <w:left w:val="single" w:sz="2" w:space="0" w:color="000000"/>
              <w:bottom w:val="single" w:sz="2" w:space="0" w:color="000000"/>
              <w:right w:val="single" w:sz="2" w:space="0" w:color="000000"/>
            </w:tcBorders>
          </w:tcPr>
          <w:p w14:paraId="6574252E" w14:textId="597F4B38" w:rsidR="00C563C7" w:rsidRPr="0098652E" w:rsidRDefault="00C563C7" w:rsidP="0098652E">
            <w:pPr>
              <w:pStyle w:val="a6"/>
              <w:numPr>
                <w:ilvl w:val="0"/>
                <w:numId w:val="11"/>
              </w:numPr>
              <w:jc w:val="center"/>
              <w:rPr>
                <w:sz w:val="28"/>
                <w:szCs w:val="28"/>
              </w:rPr>
            </w:pPr>
            <w:r w:rsidRPr="0098652E">
              <w:rPr>
                <w:b/>
                <w:sz w:val="28"/>
                <w:szCs w:val="28"/>
              </w:rPr>
              <w:t>Проектные работы</w:t>
            </w:r>
          </w:p>
        </w:tc>
      </w:tr>
      <w:tr w:rsidR="00283C3C" w:rsidRPr="007E0984" w14:paraId="61B099FD" w14:textId="77777777">
        <w:tc>
          <w:tcPr>
            <w:tcW w:w="567" w:type="dxa"/>
            <w:tcBorders>
              <w:top w:val="single" w:sz="2" w:space="0" w:color="000000"/>
              <w:left w:val="single" w:sz="2" w:space="0" w:color="000000"/>
              <w:bottom w:val="single" w:sz="2" w:space="0" w:color="000000"/>
              <w:right w:val="single" w:sz="2" w:space="0" w:color="000000"/>
            </w:tcBorders>
          </w:tcPr>
          <w:p w14:paraId="64542B40" w14:textId="77777777" w:rsidR="00283C3C" w:rsidRDefault="00C563C7" w:rsidP="00C563C7">
            <w:pPr>
              <w:pStyle w:val="a3"/>
              <w:jc w:val="center"/>
              <w:rPr>
                <w:lang w:val="ru-RU"/>
              </w:rPr>
            </w:pPr>
            <w:r>
              <w:rPr>
                <w:lang w:val="ru-RU"/>
              </w:rPr>
              <w:lastRenderedPageBreak/>
              <w:t>2</w:t>
            </w:r>
            <w:r w:rsidR="008664DB">
              <w:rPr>
                <w:lang w:val="ru-RU"/>
              </w:rPr>
              <w:t>.</w:t>
            </w:r>
            <w:r>
              <w:rPr>
                <w:lang w:val="ru-RU"/>
              </w:rPr>
              <w:t>1</w:t>
            </w:r>
          </w:p>
        </w:tc>
        <w:tc>
          <w:tcPr>
            <w:tcW w:w="3048" w:type="dxa"/>
            <w:tcBorders>
              <w:top w:val="single" w:sz="2" w:space="0" w:color="000000"/>
              <w:left w:val="single" w:sz="2" w:space="0" w:color="000000"/>
              <w:bottom w:val="single" w:sz="2" w:space="0" w:color="000000"/>
              <w:right w:val="single" w:sz="2" w:space="0" w:color="000000"/>
            </w:tcBorders>
          </w:tcPr>
          <w:p w14:paraId="0C0C3110" w14:textId="77777777" w:rsidR="00283C3C" w:rsidRDefault="008664DB">
            <w:pPr>
              <w:pStyle w:val="a3"/>
              <w:rPr>
                <w:b/>
                <w:color w:val="auto"/>
                <w:lang w:val="ru-RU"/>
              </w:rPr>
            </w:pPr>
            <w:r>
              <w:rPr>
                <w:b/>
                <w:color w:val="auto"/>
                <w:lang w:val="ru-RU"/>
              </w:rPr>
              <w:t>Исходные данные</w:t>
            </w:r>
          </w:p>
        </w:tc>
        <w:tc>
          <w:tcPr>
            <w:tcW w:w="6733" w:type="dxa"/>
            <w:tcBorders>
              <w:top w:val="single" w:sz="2" w:space="0" w:color="000000"/>
              <w:left w:val="single" w:sz="2" w:space="0" w:color="000000"/>
              <w:bottom w:val="single" w:sz="2" w:space="0" w:color="000000"/>
              <w:right w:val="single" w:sz="2" w:space="0" w:color="000000"/>
            </w:tcBorders>
          </w:tcPr>
          <w:p w14:paraId="4AC2DB20" w14:textId="77777777" w:rsidR="00283C3C" w:rsidRDefault="008664DB">
            <w:pPr>
              <w:tabs>
                <w:tab w:val="left" w:pos="464"/>
              </w:tabs>
              <w:ind w:firstLine="297"/>
              <w:jc w:val="both"/>
              <w:rPr>
                <w:rFonts w:eastAsia="Times New Roman" w:cs="Times New Roman"/>
                <w:color w:val="auto"/>
                <w:lang w:val="ru-RU"/>
              </w:rPr>
            </w:pPr>
            <w:r>
              <w:rPr>
                <w:rFonts w:eastAsia="Times New Roman" w:cs="Times New Roman"/>
                <w:color w:val="auto"/>
                <w:lang w:val="ru-RU"/>
              </w:rPr>
              <w:t>Заказчик предоставляет:</w:t>
            </w:r>
          </w:p>
          <w:p w14:paraId="305D29D3" w14:textId="77777777" w:rsidR="00283C3C" w:rsidRDefault="008664DB">
            <w:pPr>
              <w:pStyle w:val="a9"/>
              <w:jc w:val="both"/>
              <w:rPr>
                <w:bCs/>
                <w:color w:val="auto"/>
                <w:lang w:val="ru-RU"/>
              </w:rPr>
            </w:pPr>
            <w:r>
              <w:rPr>
                <w:lang w:val="ru-RU"/>
              </w:rPr>
              <w:t xml:space="preserve">     1. Схема э</w:t>
            </w:r>
            <w:r>
              <w:rPr>
                <w:bCs/>
                <w:color w:val="auto"/>
                <w:lang w:val="ru-RU"/>
              </w:rPr>
              <w:t>лектрической сети до границы земельного участка ООО «</w:t>
            </w:r>
            <w:r w:rsidR="003D4592">
              <w:rPr>
                <w:bCs/>
                <w:color w:val="auto"/>
                <w:lang w:val="ru-RU"/>
              </w:rPr>
              <w:t xml:space="preserve">Хэш </w:t>
            </w:r>
            <w:proofErr w:type="spellStart"/>
            <w:r w:rsidR="003D4592">
              <w:rPr>
                <w:bCs/>
                <w:color w:val="auto"/>
                <w:lang w:val="ru-RU"/>
              </w:rPr>
              <w:t>Мейкер</w:t>
            </w:r>
            <w:proofErr w:type="spellEnd"/>
            <w:r>
              <w:rPr>
                <w:bCs/>
                <w:color w:val="auto"/>
                <w:lang w:val="ru-RU"/>
              </w:rPr>
              <w:t>»</w:t>
            </w:r>
            <w:r>
              <w:rPr>
                <w:bCs/>
                <w:lang w:val="ru-RU"/>
              </w:rPr>
              <w:t>.</w:t>
            </w:r>
          </w:p>
          <w:p w14:paraId="011A5D45" w14:textId="77777777" w:rsidR="00283C3C" w:rsidRDefault="008664DB">
            <w:pPr>
              <w:rPr>
                <w:lang w:val="ru-RU" w:eastAsia="ru-RU" w:bidi="ar-SA"/>
              </w:rPr>
            </w:pPr>
            <w:r>
              <w:rPr>
                <w:lang w:val="ru-RU" w:eastAsia="ru-RU" w:bidi="ar-SA"/>
              </w:rPr>
              <w:t xml:space="preserve">     2. Результаты инженерных изысканий.</w:t>
            </w:r>
          </w:p>
          <w:p w14:paraId="16BCBD23" w14:textId="0F9DD275" w:rsidR="00283C3C" w:rsidRDefault="00520A97" w:rsidP="0098652E">
            <w:pPr>
              <w:pStyle w:val="2"/>
              <w:ind w:left="0" w:right="0" w:firstLine="297"/>
              <w:jc w:val="both"/>
            </w:pPr>
            <w:r>
              <w:rPr>
                <w:b w:val="0"/>
              </w:rPr>
              <w:t>3.</w:t>
            </w:r>
            <w:r w:rsidR="008664DB">
              <w:rPr>
                <w:b w:val="0"/>
              </w:rPr>
              <w:t xml:space="preserve">Технические условия № </w:t>
            </w:r>
            <w:r w:rsidR="003D4592">
              <w:rPr>
                <w:b w:val="0"/>
              </w:rPr>
              <w:t>28</w:t>
            </w:r>
            <w:r w:rsidR="008664DB">
              <w:rPr>
                <w:b w:val="0"/>
              </w:rPr>
              <w:t>/</w:t>
            </w:r>
            <w:r w:rsidR="003D4592">
              <w:rPr>
                <w:b w:val="0"/>
              </w:rPr>
              <w:t>22</w:t>
            </w:r>
            <w:r w:rsidR="008664DB">
              <w:rPr>
                <w:b w:val="0"/>
              </w:rPr>
              <w:t xml:space="preserve"> от 0</w:t>
            </w:r>
            <w:r w:rsidR="003D4592">
              <w:rPr>
                <w:b w:val="0"/>
              </w:rPr>
              <w:t>7</w:t>
            </w:r>
            <w:r w:rsidR="008664DB">
              <w:rPr>
                <w:b w:val="0"/>
              </w:rPr>
              <w:t>.0</w:t>
            </w:r>
            <w:r w:rsidR="003D4592">
              <w:rPr>
                <w:b w:val="0"/>
              </w:rPr>
              <w:t>4</w:t>
            </w:r>
            <w:r w:rsidR="008664DB">
              <w:rPr>
                <w:b w:val="0"/>
              </w:rPr>
              <w:t>.202</w:t>
            </w:r>
            <w:r w:rsidR="003D4592">
              <w:rPr>
                <w:b w:val="0"/>
              </w:rPr>
              <w:t>2</w:t>
            </w:r>
            <w:r w:rsidR="008664DB">
              <w:rPr>
                <w:b w:val="0"/>
              </w:rPr>
              <w:t xml:space="preserve"> г. на </w:t>
            </w:r>
            <w:r w:rsidR="008664DB">
              <w:rPr>
                <w:b w:val="0"/>
                <w:szCs w:val="26"/>
              </w:rPr>
              <w:t>технологическое присоединение ООО «</w:t>
            </w:r>
            <w:r w:rsidR="003D4592">
              <w:rPr>
                <w:b w:val="0"/>
              </w:rPr>
              <w:t xml:space="preserve">Хэш </w:t>
            </w:r>
            <w:proofErr w:type="spellStart"/>
            <w:r w:rsidR="003D4592">
              <w:rPr>
                <w:b w:val="0"/>
              </w:rPr>
              <w:t>Мейкер</w:t>
            </w:r>
            <w:proofErr w:type="spellEnd"/>
            <w:r w:rsidR="008664DB">
              <w:rPr>
                <w:b w:val="0"/>
                <w:szCs w:val="26"/>
              </w:rPr>
              <w:t>» к электрическим сетям АО «ОЭЗ ППТ «Липецк».</w:t>
            </w:r>
          </w:p>
        </w:tc>
      </w:tr>
      <w:tr w:rsidR="00283C3C" w:rsidRPr="007E0984" w14:paraId="5A335D6E" w14:textId="77777777">
        <w:tc>
          <w:tcPr>
            <w:tcW w:w="567" w:type="dxa"/>
            <w:tcBorders>
              <w:top w:val="single" w:sz="2" w:space="0" w:color="000000"/>
              <w:left w:val="single" w:sz="2" w:space="0" w:color="000000"/>
              <w:bottom w:val="single" w:sz="2" w:space="0" w:color="000000"/>
              <w:right w:val="single" w:sz="2" w:space="0" w:color="000000"/>
            </w:tcBorders>
          </w:tcPr>
          <w:p w14:paraId="4F107A8B" w14:textId="77777777" w:rsidR="00283C3C" w:rsidRDefault="008664DB" w:rsidP="00C563C7">
            <w:pPr>
              <w:pStyle w:val="a3"/>
              <w:jc w:val="center"/>
              <w:rPr>
                <w:color w:val="auto"/>
                <w:lang w:val="ru-RU"/>
              </w:rPr>
            </w:pPr>
            <w:r>
              <w:rPr>
                <w:color w:val="auto"/>
                <w:lang w:val="ru-RU"/>
              </w:rPr>
              <w:t xml:space="preserve"> </w:t>
            </w:r>
            <w:r w:rsidR="00C563C7">
              <w:rPr>
                <w:color w:val="auto"/>
                <w:lang w:val="ru-RU"/>
              </w:rPr>
              <w:t>2.2</w:t>
            </w:r>
          </w:p>
        </w:tc>
        <w:tc>
          <w:tcPr>
            <w:tcW w:w="3048" w:type="dxa"/>
            <w:tcBorders>
              <w:top w:val="single" w:sz="2" w:space="0" w:color="000000"/>
              <w:left w:val="single" w:sz="2" w:space="0" w:color="000000"/>
              <w:bottom w:val="single" w:sz="2" w:space="0" w:color="000000"/>
              <w:right w:val="single" w:sz="2" w:space="0" w:color="000000"/>
            </w:tcBorders>
          </w:tcPr>
          <w:p w14:paraId="4639F519" w14:textId="77777777" w:rsidR="00283C3C" w:rsidRDefault="008664DB">
            <w:pPr>
              <w:pStyle w:val="a3"/>
              <w:rPr>
                <w:b/>
                <w:color w:val="auto"/>
                <w:lang w:val="ru-RU"/>
              </w:rPr>
            </w:pPr>
            <w:r>
              <w:rPr>
                <w:b/>
                <w:color w:val="auto"/>
                <w:lang w:val="ru-RU"/>
              </w:rPr>
              <w:t xml:space="preserve">Состав проекта </w:t>
            </w:r>
          </w:p>
          <w:p w14:paraId="387C8850" w14:textId="77777777" w:rsidR="00283C3C" w:rsidRDefault="008664DB">
            <w:pPr>
              <w:tabs>
                <w:tab w:val="left" w:pos="972"/>
              </w:tabs>
              <w:rPr>
                <w:color w:val="auto"/>
                <w:lang w:val="ru-RU"/>
              </w:rPr>
            </w:pPr>
            <w:r>
              <w:rPr>
                <w:color w:val="auto"/>
                <w:lang w:val="ru-RU"/>
              </w:rPr>
              <w:tab/>
            </w:r>
          </w:p>
        </w:tc>
        <w:tc>
          <w:tcPr>
            <w:tcW w:w="6733" w:type="dxa"/>
            <w:tcBorders>
              <w:top w:val="single" w:sz="2" w:space="0" w:color="000000"/>
              <w:left w:val="single" w:sz="2" w:space="0" w:color="000000"/>
              <w:bottom w:val="single" w:sz="2" w:space="0" w:color="000000"/>
              <w:right w:val="single" w:sz="2" w:space="0" w:color="000000"/>
            </w:tcBorders>
          </w:tcPr>
          <w:p w14:paraId="1C8642CD" w14:textId="77777777" w:rsidR="006E30EF" w:rsidRDefault="00EA13EF" w:rsidP="00EA13EF">
            <w:pPr>
              <w:pStyle w:val="a3"/>
              <w:ind w:left="39" w:right="87"/>
              <w:jc w:val="both"/>
              <w:rPr>
                <w:color w:val="auto"/>
                <w:lang w:val="ru-RU"/>
              </w:rPr>
            </w:pPr>
            <w:r>
              <w:rPr>
                <w:color w:val="auto"/>
                <w:lang w:val="ru-RU"/>
              </w:rPr>
              <w:t xml:space="preserve">Проект разработать в одну стадию </w:t>
            </w:r>
            <w:r w:rsidR="006E30EF">
              <w:rPr>
                <w:color w:val="auto"/>
                <w:lang w:val="ru-RU"/>
              </w:rPr>
              <w:t xml:space="preserve">- </w:t>
            </w:r>
            <w:r w:rsidR="006E30EF" w:rsidRPr="006E30EF">
              <w:rPr>
                <w:b/>
                <w:color w:val="auto"/>
                <w:lang w:val="ru-RU"/>
              </w:rPr>
              <w:t>«Рабочая документация».</w:t>
            </w:r>
            <w:r w:rsidR="006E30EF">
              <w:rPr>
                <w:color w:val="auto"/>
                <w:lang w:val="ru-RU"/>
              </w:rPr>
              <w:t xml:space="preserve"> </w:t>
            </w:r>
            <w:r w:rsidR="006E30EF" w:rsidRPr="006E30EF">
              <w:rPr>
                <w:b/>
                <w:color w:val="auto"/>
                <w:lang w:val="ru-RU"/>
              </w:rPr>
              <w:t>(</w:t>
            </w:r>
            <w:r w:rsidR="006E30EF">
              <w:rPr>
                <w:color w:val="auto"/>
                <w:lang w:val="ru-RU"/>
              </w:rPr>
              <w:t>Постановление Правительства РФ от 12.11.2020 N 1816 "Об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внесении изменений в перечень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и о признании утратившими силу некоторых актов Правительства Российской Федерации").</w:t>
            </w:r>
          </w:p>
          <w:p w14:paraId="65BD6EDD" w14:textId="77777777" w:rsidR="00EA13EF" w:rsidRPr="007F27F1" w:rsidRDefault="006E30EF" w:rsidP="00EA13EF">
            <w:pPr>
              <w:pStyle w:val="a3"/>
              <w:ind w:left="39" w:right="87"/>
              <w:jc w:val="both"/>
              <w:rPr>
                <w:lang w:val="ru-RU"/>
              </w:rPr>
            </w:pPr>
            <w:r>
              <w:rPr>
                <w:spacing w:val="-2"/>
                <w:lang w:val="ru-RU"/>
              </w:rPr>
              <w:t xml:space="preserve">Рабочую документацию выполнить в объёме, достаточном для реализации </w:t>
            </w:r>
            <w:r>
              <w:rPr>
                <w:lang w:val="ru-RU"/>
              </w:rPr>
              <w:t>в процессе выполнения строительно-монтажных работ технических и технологических решений</w:t>
            </w:r>
            <w:r w:rsidR="00C64F72">
              <w:rPr>
                <w:lang w:val="ru-RU"/>
              </w:rPr>
              <w:t>,</w:t>
            </w:r>
            <w:r>
              <w:rPr>
                <w:color w:val="auto"/>
                <w:lang w:val="ru-RU"/>
              </w:rPr>
              <w:t xml:space="preserve"> ввода объекта в эксплуатацию</w:t>
            </w:r>
            <w:r w:rsidR="007F27F1">
              <w:rPr>
                <w:color w:val="auto"/>
                <w:lang w:val="ru-RU"/>
              </w:rPr>
              <w:t xml:space="preserve"> и согласования в </w:t>
            </w:r>
            <w:r w:rsidR="00C64F72">
              <w:rPr>
                <w:lang w:val="ru-RU"/>
              </w:rPr>
              <w:t>ф</w:t>
            </w:r>
            <w:r w:rsidR="007F27F1" w:rsidRPr="007F27F1">
              <w:rPr>
                <w:lang w:val="ru-RU"/>
              </w:rPr>
              <w:t>илиал</w:t>
            </w:r>
            <w:r w:rsidR="007F27F1">
              <w:rPr>
                <w:lang w:val="ru-RU"/>
              </w:rPr>
              <w:t>е</w:t>
            </w:r>
            <w:r w:rsidR="007F27F1" w:rsidRPr="007F27F1">
              <w:rPr>
                <w:lang w:val="ru-RU"/>
              </w:rPr>
              <w:t xml:space="preserve"> АО «СО ЕЭС» Липецкое РДУ</w:t>
            </w:r>
            <w:r w:rsidRPr="007F27F1">
              <w:rPr>
                <w:lang w:val="ru-RU"/>
              </w:rPr>
              <w:t xml:space="preserve">. </w:t>
            </w:r>
          </w:p>
          <w:p w14:paraId="2F52FD90" w14:textId="77777777" w:rsidR="00EA13EF" w:rsidRPr="00EA13EF" w:rsidRDefault="00EA13EF" w:rsidP="00EA13EF">
            <w:pPr>
              <w:pStyle w:val="a3"/>
              <w:ind w:left="39" w:right="87"/>
              <w:jc w:val="both"/>
              <w:rPr>
                <w:b/>
                <w:color w:val="auto"/>
                <w:lang w:val="ru-RU"/>
              </w:rPr>
            </w:pPr>
            <w:r w:rsidRPr="00EA13EF">
              <w:rPr>
                <w:b/>
                <w:color w:val="auto"/>
                <w:lang w:val="ru-RU"/>
              </w:rPr>
              <w:t>Состав рабочей документации согласовать с Заказчиком.</w:t>
            </w:r>
          </w:p>
          <w:p w14:paraId="1DD638A8" w14:textId="77777777" w:rsidR="00EA13EF" w:rsidRDefault="00EA13EF" w:rsidP="00EA13EF">
            <w:pPr>
              <w:pStyle w:val="a3"/>
              <w:ind w:left="1" w:right="87"/>
              <w:jc w:val="both"/>
              <w:rPr>
                <w:lang w:val="ru-RU"/>
              </w:rPr>
            </w:pPr>
            <w:r>
              <w:rPr>
                <w:color w:val="auto"/>
                <w:lang w:val="ru-RU"/>
              </w:rPr>
              <w:t>Выполнение и оформление рабочей документации должно проводиться в соответствии со следующими нормативными документами:</w:t>
            </w:r>
            <w:r>
              <w:rPr>
                <w:lang w:val="ru-RU"/>
              </w:rPr>
              <w:t xml:space="preserve"> </w:t>
            </w:r>
          </w:p>
          <w:p w14:paraId="3E48597A" w14:textId="77777777" w:rsidR="00EA13EF" w:rsidRDefault="00EA13EF" w:rsidP="00EA13EF">
            <w:pPr>
              <w:pStyle w:val="a3"/>
              <w:ind w:left="1" w:right="87" w:firstLine="296"/>
              <w:jc w:val="both"/>
              <w:rPr>
                <w:color w:val="auto"/>
                <w:lang w:val="ru-RU"/>
              </w:rPr>
            </w:pPr>
            <w:r>
              <w:rPr>
                <w:lang w:val="ru-RU"/>
              </w:rPr>
              <w:t>-</w:t>
            </w:r>
            <w:r>
              <w:rPr>
                <w:color w:val="auto"/>
                <w:lang w:val="ru-RU"/>
              </w:rPr>
              <w:t xml:space="preserve"> ГОСТ Р 21.101-2020 «Национальный стандарт Российской Федерации. Система проектной документации для строительства. Основные требования к проектной и рабочей документации" (утв. и введен в действие Приказом Росстандарта от 23.06.2020 N 282-ст);</w:t>
            </w:r>
          </w:p>
          <w:p w14:paraId="789D6BFE" w14:textId="77777777" w:rsidR="00EA13EF" w:rsidRDefault="00EA13EF" w:rsidP="00EA13EF">
            <w:pPr>
              <w:pStyle w:val="a3"/>
              <w:ind w:left="1" w:right="87" w:firstLine="296"/>
              <w:jc w:val="both"/>
              <w:rPr>
                <w:lang w:val="ru-RU"/>
              </w:rPr>
            </w:pPr>
            <w:r>
              <w:rPr>
                <w:color w:val="auto"/>
                <w:lang w:val="ru-RU"/>
              </w:rPr>
              <w:t xml:space="preserve">- постановление Правительства РФ от </w:t>
            </w:r>
            <w:r w:rsidR="004D2A01">
              <w:rPr>
                <w:color w:val="auto"/>
                <w:lang w:val="ru-RU"/>
              </w:rPr>
              <w:t>28</w:t>
            </w:r>
            <w:r>
              <w:rPr>
                <w:color w:val="auto"/>
                <w:lang w:val="ru-RU"/>
              </w:rPr>
              <w:t>.0</w:t>
            </w:r>
            <w:r w:rsidR="004D2A01">
              <w:rPr>
                <w:color w:val="auto"/>
                <w:lang w:val="ru-RU"/>
              </w:rPr>
              <w:t>5</w:t>
            </w:r>
            <w:r>
              <w:rPr>
                <w:color w:val="auto"/>
                <w:lang w:val="ru-RU"/>
              </w:rPr>
              <w:t>.202</w:t>
            </w:r>
            <w:r w:rsidR="004D2A01">
              <w:rPr>
                <w:color w:val="auto"/>
                <w:lang w:val="ru-RU"/>
              </w:rPr>
              <w:t>1</w:t>
            </w:r>
            <w:r>
              <w:rPr>
                <w:color w:val="auto"/>
                <w:lang w:val="ru-RU"/>
              </w:rPr>
              <w:t xml:space="preserve"> N </w:t>
            </w:r>
            <w:r w:rsidR="004D2A01">
              <w:rPr>
                <w:color w:val="auto"/>
                <w:lang w:val="ru-RU"/>
              </w:rPr>
              <w:t>815</w:t>
            </w:r>
            <w:r>
              <w:rPr>
                <w:color w:val="auto"/>
                <w:lang w:val="ru-RU"/>
              </w:rPr>
              <w:t xml:space="preserve"> "Об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и о признании утратившими силу некоторых актов Правительства Российской Федерации"</w:t>
            </w:r>
            <w:r>
              <w:rPr>
                <w:lang w:val="ru-RU"/>
              </w:rPr>
              <w:t>;</w:t>
            </w:r>
          </w:p>
          <w:p w14:paraId="4A44E4D6" w14:textId="77777777" w:rsidR="00EA13EF" w:rsidRDefault="00EA13EF" w:rsidP="00EA13EF">
            <w:pPr>
              <w:pStyle w:val="a3"/>
              <w:ind w:left="16" w:firstLine="283"/>
              <w:jc w:val="both"/>
              <w:rPr>
                <w:rFonts w:cs="Times New Roman"/>
                <w:color w:val="auto"/>
                <w:lang w:val="ru-RU"/>
              </w:rPr>
            </w:pPr>
            <w:r>
              <w:rPr>
                <w:rFonts w:cs="Times New Roman"/>
                <w:color w:val="auto"/>
                <w:lang w:val="ru-RU"/>
              </w:rPr>
              <w:t>- Федеральным законом от 30.12.2009 № 384-ФЗ «Технический регламент о безопасности зданий и сооружений» (в действующей редакции);</w:t>
            </w:r>
          </w:p>
          <w:p w14:paraId="500BBF6E" w14:textId="77777777" w:rsidR="00EA13EF" w:rsidRDefault="00EA13EF" w:rsidP="00EA13EF">
            <w:pPr>
              <w:pStyle w:val="a3"/>
              <w:ind w:left="16" w:firstLine="283"/>
              <w:jc w:val="both"/>
              <w:rPr>
                <w:rFonts w:cs="Times New Roman"/>
                <w:color w:val="auto"/>
                <w:lang w:val="ru-RU"/>
              </w:rPr>
            </w:pPr>
            <w:r>
              <w:rPr>
                <w:rFonts w:cs="Times New Roman"/>
                <w:color w:val="auto"/>
                <w:lang w:val="ru-RU"/>
              </w:rPr>
              <w:t xml:space="preserve">- приказом Росстандарта от 14.07.2020 N 1190 "Об утверждении перечня документов в области стандартизации, в результате применения которых на добровольной основе обеспечивается соблюдение требований Федерального закона от 22 июля 2008 г. N 123-ФЗ "Технический регламент о </w:t>
            </w:r>
            <w:r>
              <w:rPr>
                <w:rFonts w:cs="Times New Roman"/>
                <w:color w:val="auto"/>
                <w:lang w:val="ru-RU"/>
              </w:rPr>
              <w:lastRenderedPageBreak/>
              <w:t>требованиях пожарной безопасности";</w:t>
            </w:r>
          </w:p>
          <w:p w14:paraId="6DBBC90F" w14:textId="77777777" w:rsidR="00EA13EF" w:rsidRDefault="00EA13EF" w:rsidP="00EA13EF">
            <w:pPr>
              <w:widowControl/>
              <w:suppressAutoHyphens w:val="0"/>
              <w:autoSpaceDE w:val="0"/>
              <w:autoSpaceDN w:val="0"/>
              <w:adjustRightInd w:val="0"/>
              <w:ind w:firstLine="283"/>
              <w:jc w:val="both"/>
              <w:outlineLvl w:val="0"/>
              <w:rPr>
                <w:rFonts w:eastAsia="Calibri" w:cs="Times New Roman"/>
                <w:color w:val="auto"/>
                <w:lang w:val="ru-RU" w:eastAsia="ru-RU" w:bidi="ar-SA"/>
              </w:rPr>
            </w:pPr>
            <w:r>
              <w:rPr>
                <w:rFonts w:cs="Times New Roman"/>
                <w:color w:val="auto"/>
                <w:lang w:val="ru-RU"/>
              </w:rPr>
              <w:t>- ПУЭ «Правила устройства электроустановок». Издание 7</w:t>
            </w:r>
            <w:r>
              <w:rPr>
                <w:rFonts w:eastAsia="Calibri" w:cs="Times New Roman"/>
                <w:color w:val="auto"/>
                <w:lang w:val="ru-RU" w:eastAsia="ru-RU" w:bidi="ar-SA"/>
              </w:rPr>
              <w:t xml:space="preserve"> Утверждены Приказом Минэнерго России от 8 июля 2002 г. N 204</w:t>
            </w:r>
            <w:r>
              <w:rPr>
                <w:color w:val="auto"/>
                <w:lang w:val="ru-RU"/>
              </w:rPr>
              <w:t>;</w:t>
            </w:r>
          </w:p>
          <w:p w14:paraId="581D2614" w14:textId="77777777" w:rsidR="00EA13EF" w:rsidRDefault="00EA13EF" w:rsidP="00EA13EF">
            <w:pPr>
              <w:pStyle w:val="a3"/>
              <w:ind w:left="16" w:firstLine="283"/>
              <w:jc w:val="both"/>
              <w:rPr>
                <w:color w:val="auto"/>
                <w:lang w:val="ru-RU"/>
              </w:rPr>
            </w:pPr>
            <w:r>
              <w:rPr>
                <w:rFonts w:cs="Times New Roman"/>
                <w:color w:val="auto"/>
                <w:lang w:val="ru-RU"/>
              </w:rPr>
              <w:t xml:space="preserve">- </w:t>
            </w:r>
            <w:r>
              <w:rPr>
                <w:color w:val="auto"/>
                <w:lang w:val="ru-RU"/>
              </w:rPr>
              <w:t>постановлением Правительства Российской Федерации от 15.02.2011 № 73 «О некоторых мерах по совершенствованию подготовки проектной документации в части противодействия террористическим актам»,</w:t>
            </w:r>
          </w:p>
          <w:p w14:paraId="714AC12D" w14:textId="77777777" w:rsidR="00EA13EF" w:rsidRDefault="00EA13EF" w:rsidP="00EA13EF">
            <w:pPr>
              <w:pStyle w:val="a3"/>
              <w:ind w:left="16" w:firstLine="283"/>
              <w:jc w:val="both"/>
              <w:rPr>
                <w:color w:val="auto"/>
                <w:lang w:val="ru-RU"/>
              </w:rPr>
            </w:pPr>
            <w:r>
              <w:rPr>
                <w:color w:val="auto"/>
                <w:lang w:val="ru-RU"/>
              </w:rPr>
              <w:t>а также другими действующими государственными стандартами системы проектной документации для строительства (СПДС), государственными стандартами единой системы конструкторской документации (ЕСКД) и иными действующими правовыми и нормативно-техническими требованиями.</w:t>
            </w:r>
          </w:p>
          <w:p w14:paraId="5BE1DB79" w14:textId="77777777" w:rsidR="00EA13EF" w:rsidRDefault="00EA13EF" w:rsidP="00EA13EF">
            <w:pPr>
              <w:pStyle w:val="a3"/>
              <w:ind w:left="16" w:firstLine="283"/>
              <w:jc w:val="both"/>
              <w:rPr>
                <w:color w:val="auto"/>
                <w:lang w:val="ru-RU"/>
              </w:rPr>
            </w:pPr>
            <w:r>
              <w:rPr>
                <w:color w:val="auto"/>
                <w:lang w:val="ru-RU"/>
              </w:rPr>
              <w:t>Подрядчик несет ответственность за правильность разработанной документации (всех разделов проекта) независимо от подтверждения (согласования) Заказчиком ПСД.</w:t>
            </w:r>
          </w:p>
          <w:p w14:paraId="02ADA22E" w14:textId="77777777" w:rsidR="00283C3C" w:rsidRDefault="00283C3C">
            <w:pPr>
              <w:pStyle w:val="a3"/>
              <w:ind w:left="16" w:firstLine="283"/>
              <w:jc w:val="both"/>
              <w:rPr>
                <w:color w:val="auto"/>
                <w:lang w:val="ru-RU"/>
              </w:rPr>
            </w:pPr>
          </w:p>
        </w:tc>
      </w:tr>
      <w:tr w:rsidR="00283C3C" w:rsidRPr="007E0984" w14:paraId="67B0AB0D" w14:textId="77777777">
        <w:trPr>
          <w:trHeight w:val="960"/>
        </w:trPr>
        <w:tc>
          <w:tcPr>
            <w:tcW w:w="567" w:type="dxa"/>
            <w:tcBorders>
              <w:top w:val="single" w:sz="2" w:space="0" w:color="000000"/>
              <w:left w:val="single" w:sz="2" w:space="0" w:color="000000"/>
              <w:bottom w:val="single" w:sz="2" w:space="0" w:color="000000"/>
              <w:right w:val="single" w:sz="2" w:space="0" w:color="000000"/>
            </w:tcBorders>
          </w:tcPr>
          <w:p w14:paraId="7F9430EE" w14:textId="77777777" w:rsidR="00283C3C" w:rsidRDefault="00C563C7" w:rsidP="00C563C7">
            <w:pPr>
              <w:pStyle w:val="a3"/>
              <w:jc w:val="center"/>
              <w:rPr>
                <w:color w:val="auto"/>
                <w:lang w:val="ru-RU"/>
              </w:rPr>
            </w:pPr>
            <w:r>
              <w:rPr>
                <w:color w:val="auto"/>
                <w:lang w:val="ru-RU"/>
              </w:rPr>
              <w:lastRenderedPageBreak/>
              <w:t>2</w:t>
            </w:r>
            <w:r w:rsidR="008664DB">
              <w:rPr>
                <w:color w:val="auto"/>
                <w:lang w:val="ru-RU"/>
              </w:rPr>
              <w:t>.</w:t>
            </w:r>
            <w:r>
              <w:rPr>
                <w:color w:val="auto"/>
                <w:lang w:val="ru-RU"/>
              </w:rPr>
              <w:t>3</w:t>
            </w:r>
          </w:p>
        </w:tc>
        <w:tc>
          <w:tcPr>
            <w:tcW w:w="3048" w:type="dxa"/>
            <w:tcBorders>
              <w:top w:val="single" w:sz="2" w:space="0" w:color="000000"/>
              <w:left w:val="single" w:sz="2" w:space="0" w:color="000000"/>
              <w:bottom w:val="single" w:sz="2" w:space="0" w:color="000000"/>
              <w:right w:val="single" w:sz="2" w:space="0" w:color="000000"/>
            </w:tcBorders>
          </w:tcPr>
          <w:p w14:paraId="732627D9" w14:textId="77777777" w:rsidR="00283C3C" w:rsidRDefault="008664DB">
            <w:pPr>
              <w:pStyle w:val="a3"/>
              <w:rPr>
                <w:i/>
                <w:color w:val="FF0000"/>
                <w:lang w:val="ru-RU"/>
              </w:rPr>
            </w:pPr>
            <w:r>
              <w:rPr>
                <w:b/>
                <w:color w:val="auto"/>
                <w:lang w:val="ru-RU"/>
              </w:rPr>
              <w:t>Сроки проектирования</w:t>
            </w:r>
          </w:p>
        </w:tc>
        <w:tc>
          <w:tcPr>
            <w:tcW w:w="6733" w:type="dxa"/>
            <w:tcBorders>
              <w:top w:val="single" w:sz="2" w:space="0" w:color="000000"/>
              <w:left w:val="single" w:sz="2" w:space="0" w:color="000000"/>
              <w:bottom w:val="single" w:sz="2" w:space="0" w:color="000000"/>
              <w:right w:val="single" w:sz="2" w:space="0" w:color="000000"/>
            </w:tcBorders>
          </w:tcPr>
          <w:p w14:paraId="19D3A6BF" w14:textId="213B9EE6" w:rsidR="00283C3C" w:rsidRDefault="00F70C56" w:rsidP="00E3127A">
            <w:pPr>
              <w:tabs>
                <w:tab w:val="left" w:pos="1253"/>
              </w:tabs>
              <w:autoSpaceDE w:val="0"/>
              <w:autoSpaceDN w:val="0"/>
              <w:adjustRightInd w:val="0"/>
              <w:jc w:val="both"/>
              <w:rPr>
                <w:color w:val="auto"/>
                <w:lang w:val="ru-RU"/>
              </w:rPr>
            </w:pPr>
            <w:r>
              <w:rPr>
                <w:color w:val="auto"/>
                <w:lang w:val="ru-RU" w:eastAsia="ru-RU"/>
              </w:rPr>
              <w:t>С</w:t>
            </w:r>
            <w:r>
              <w:rPr>
                <w:color w:val="auto"/>
                <w:lang w:val="ru-RU"/>
              </w:rPr>
              <w:t xml:space="preserve"> учетом разработки и согласования проекта, сроки проектирования составляют </w:t>
            </w:r>
            <w:r w:rsidRPr="00E3127A">
              <w:rPr>
                <w:color w:val="auto"/>
                <w:lang w:val="ru-RU"/>
              </w:rPr>
              <w:t>30 календарных дней</w:t>
            </w:r>
            <w:r w:rsidR="00E3127A" w:rsidRPr="00E3127A">
              <w:rPr>
                <w:color w:val="auto"/>
                <w:lang w:val="ru-RU"/>
              </w:rPr>
              <w:t xml:space="preserve"> </w:t>
            </w:r>
            <w:r w:rsidR="00E3127A" w:rsidRPr="00E3127A">
              <w:rPr>
                <w:lang w:val="ru-RU"/>
              </w:rPr>
              <w:t>с даты заключения Договора</w:t>
            </w:r>
            <w:r w:rsidR="00E3127A" w:rsidRPr="00E3127A">
              <w:rPr>
                <w:rFonts w:eastAsia="Times New Roman" w:cs="Times New Roman"/>
                <w:color w:val="auto"/>
                <w:sz w:val="28"/>
                <w:szCs w:val="28"/>
                <w:lang w:val="ru-RU" w:eastAsia="ru-RU" w:bidi="ar-SA"/>
              </w:rPr>
              <w:t>.</w:t>
            </w:r>
          </w:p>
        </w:tc>
      </w:tr>
      <w:tr w:rsidR="00283C3C" w:rsidRPr="007E0984" w14:paraId="17864773" w14:textId="77777777">
        <w:tc>
          <w:tcPr>
            <w:tcW w:w="567" w:type="dxa"/>
            <w:tcBorders>
              <w:top w:val="single" w:sz="2" w:space="0" w:color="000000"/>
              <w:left w:val="single" w:sz="2" w:space="0" w:color="000000"/>
              <w:bottom w:val="single" w:sz="2" w:space="0" w:color="000000"/>
              <w:right w:val="single" w:sz="2" w:space="0" w:color="000000"/>
            </w:tcBorders>
          </w:tcPr>
          <w:p w14:paraId="7F9EFE5D" w14:textId="77777777" w:rsidR="00283C3C" w:rsidRDefault="00C563C7" w:rsidP="00C563C7">
            <w:pPr>
              <w:pStyle w:val="a3"/>
              <w:jc w:val="center"/>
              <w:rPr>
                <w:lang w:val="ru-RU"/>
              </w:rPr>
            </w:pPr>
            <w:r>
              <w:rPr>
                <w:lang w:val="ru-RU"/>
              </w:rPr>
              <w:t>2</w:t>
            </w:r>
            <w:r w:rsidR="008664DB">
              <w:rPr>
                <w:lang w:val="ru-RU"/>
              </w:rPr>
              <w:t>.</w:t>
            </w:r>
            <w:r>
              <w:rPr>
                <w:lang w:val="ru-RU"/>
              </w:rPr>
              <w:t>4</w:t>
            </w:r>
          </w:p>
        </w:tc>
        <w:tc>
          <w:tcPr>
            <w:tcW w:w="3048" w:type="dxa"/>
            <w:tcBorders>
              <w:top w:val="single" w:sz="2" w:space="0" w:color="000000"/>
              <w:left w:val="single" w:sz="2" w:space="0" w:color="000000"/>
              <w:bottom w:val="single" w:sz="2" w:space="0" w:color="000000"/>
              <w:right w:val="single" w:sz="2" w:space="0" w:color="000000"/>
            </w:tcBorders>
          </w:tcPr>
          <w:p w14:paraId="11914487" w14:textId="77777777" w:rsidR="00283C3C" w:rsidRDefault="008664DB">
            <w:pPr>
              <w:rPr>
                <w:rFonts w:eastAsia="Times New Roman" w:cs="Times New Roman"/>
                <w:b/>
                <w:color w:val="auto"/>
                <w:lang w:val="ru-RU"/>
              </w:rPr>
            </w:pPr>
            <w:r>
              <w:rPr>
                <w:rFonts w:eastAsia="Times New Roman" w:cs="Times New Roman"/>
                <w:b/>
                <w:color w:val="auto"/>
                <w:lang w:val="ru-RU"/>
              </w:rPr>
              <w:t>Перечень и основные показатели объекта</w:t>
            </w:r>
          </w:p>
          <w:p w14:paraId="0CFEA392" w14:textId="77777777" w:rsidR="00283C3C" w:rsidRDefault="00283C3C">
            <w:pPr>
              <w:rPr>
                <w:b/>
                <w:color w:val="auto"/>
                <w:lang w:val="ru-RU"/>
              </w:rPr>
            </w:pPr>
          </w:p>
        </w:tc>
        <w:tc>
          <w:tcPr>
            <w:tcW w:w="6733" w:type="dxa"/>
            <w:tcBorders>
              <w:top w:val="single" w:sz="2" w:space="0" w:color="000000"/>
              <w:left w:val="single" w:sz="2" w:space="0" w:color="000000"/>
              <w:bottom w:val="single" w:sz="2" w:space="0" w:color="000000"/>
              <w:right w:val="single" w:sz="2" w:space="0" w:color="000000"/>
            </w:tcBorders>
          </w:tcPr>
          <w:p w14:paraId="1FD5D82E" w14:textId="77777777" w:rsidR="00283C3C" w:rsidRDefault="008664DB">
            <w:pPr>
              <w:ind w:firstLine="299"/>
              <w:jc w:val="both"/>
              <w:rPr>
                <w:lang w:val="ru-RU"/>
              </w:rPr>
            </w:pPr>
            <w:r>
              <w:rPr>
                <w:lang w:val="ru-RU"/>
              </w:rPr>
              <w:t xml:space="preserve">Две кабельные линии КЛ-10 </w:t>
            </w:r>
            <w:proofErr w:type="spellStart"/>
            <w:r>
              <w:rPr>
                <w:lang w:val="ru-RU"/>
              </w:rPr>
              <w:t>кВ</w:t>
            </w:r>
            <w:proofErr w:type="spellEnd"/>
            <w:r>
              <w:rPr>
                <w:lang w:val="ru-RU"/>
              </w:rPr>
              <w:t xml:space="preserve"> «</w:t>
            </w:r>
            <w:r w:rsidR="003209B1">
              <w:rPr>
                <w:lang w:val="ru-RU"/>
              </w:rPr>
              <w:t>Хэш</w:t>
            </w:r>
            <w:r>
              <w:rPr>
                <w:lang w:val="ru-RU"/>
              </w:rPr>
              <w:t>-1» и «</w:t>
            </w:r>
            <w:r w:rsidR="003209B1">
              <w:rPr>
                <w:lang w:val="ru-RU"/>
              </w:rPr>
              <w:t>Хэш</w:t>
            </w:r>
            <w:r w:rsidR="005C1652">
              <w:rPr>
                <w:lang w:val="ru-RU"/>
              </w:rPr>
              <w:t>-2</w:t>
            </w:r>
            <w:r>
              <w:rPr>
                <w:lang w:val="ru-RU"/>
              </w:rPr>
              <w:t xml:space="preserve">» от </w:t>
            </w:r>
            <w:r w:rsidR="005C1652">
              <w:rPr>
                <w:lang w:val="ru-RU"/>
              </w:rPr>
              <w:t xml:space="preserve">резервных </w:t>
            </w:r>
            <w:proofErr w:type="spellStart"/>
            <w:r>
              <w:rPr>
                <w:lang w:val="ru-RU"/>
              </w:rPr>
              <w:t>яч</w:t>
            </w:r>
            <w:proofErr w:type="spellEnd"/>
            <w:r>
              <w:rPr>
                <w:lang w:val="ru-RU"/>
              </w:rPr>
              <w:t>. №</w:t>
            </w:r>
            <w:r w:rsidR="003209B1">
              <w:rPr>
                <w:lang w:val="ru-RU"/>
              </w:rPr>
              <w:t>109</w:t>
            </w:r>
            <w:r>
              <w:rPr>
                <w:lang w:val="ru-RU"/>
              </w:rPr>
              <w:t xml:space="preserve"> и №</w:t>
            </w:r>
            <w:r w:rsidR="003209B1">
              <w:rPr>
                <w:lang w:val="ru-RU"/>
              </w:rPr>
              <w:t>208</w:t>
            </w:r>
            <w:r>
              <w:rPr>
                <w:lang w:val="ru-RU"/>
              </w:rPr>
              <w:t xml:space="preserve"> </w:t>
            </w:r>
            <w:r w:rsidR="005C1652">
              <w:rPr>
                <w:lang w:val="ru-RU"/>
              </w:rPr>
              <w:t xml:space="preserve">ЗРУ 10 </w:t>
            </w:r>
            <w:proofErr w:type="spellStart"/>
            <w:r w:rsidR="005C1652">
              <w:rPr>
                <w:lang w:val="ru-RU"/>
              </w:rPr>
              <w:t>кВ</w:t>
            </w:r>
            <w:proofErr w:type="spellEnd"/>
            <w:r w:rsidR="005C1652">
              <w:rPr>
                <w:lang w:val="ru-RU"/>
              </w:rPr>
              <w:t xml:space="preserve"> ПС 220 </w:t>
            </w:r>
            <w:proofErr w:type="spellStart"/>
            <w:r w:rsidR="005C1652">
              <w:rPr>
                <w:lang w:val="ru-RU"/>
              </w:rPr>
              <w:t>кВ</w:t>
            </w:r>
            <w:proofErr w:type="spellEnd"/>
            <w:r w:rsidR="005C1652">
              <w:rPr>
                <w:lang w:val="ru-RU"/>
              </w:rPr>
              <w:t xml:space="preserve"> «Казинка» соответственно </w:t>
            </w:r>
            <w:r>
              <w:rPr>
                <w:lang w:val="ru-RU"/>
              </w:rPr>
              <w:t xml:space="preserve">до </w:t>
            </w:r>
            <w:r w:rsidR="003209B1">
              <w:rPr>
                <w:lang w:val="ru-RU"/>
              </w:rPr>
              <w:t xml:space="preserve">вводных ячеек 10 </w:t>
            </w:r>
            <w:proofErr w:type="spellStart"/>
            <w:r w:rsidR="003209B1">
              <w:rPr>
                <w:lang w:val="ru-RU"/>
              </w:rPr>
              <w:t>кВ</w:t>
            </w:r>
            <w:proofErr w:type="spellEnd"/>
            <w:r w:rsidR="003209B1">
              <w:rPr>
                <w:lang w:val="ru-RU"/>
              </w:rPr>
              <w:t xml:space="preserve"> в РП-10 </w:t>
            </w:r>
            <w:proofErr w:type="spellStart"/>
            <w:r w:rsidR="003209B1">
              <w:rPr>
                <w:lang w:val="ru-RU"/>
              </w:rPr>
              <w:t>кВ</w:t>
            </w:r>
            <w:proofErr w:type="spellEnd"/>
            <w:r w:rsidR="003209B1">
              <w:rPr>
                <w:lang w:val="ru-RU"/>
              </w:rPr>
              <w:t xml:space="preserve"> ООО «Хэш </w:t>
            </w:r>
            <w:proofErr w:type="spellStart"/>
            <w:r w:rsidR="003209B1">
              <w:rPr>
                <w:lang w:val="ru-RU"/>
              </w:rPr>
              <w:t>Мейкер</w:t>
            </w:r>
            <w:proofErr w:type="spellEnd"/>
            <w:r w:rsidR="003209B1">
              <w:rPr>
                <w:lang w:val="ru-RU"/>
              </w:rPr>
              <w:t>»</w:t>
            </w:r>
            <w:r>
              <w:rPr>
                <w:lang w:val="ru-RU"/>
              </w:rPr>
              <w:t>, устанавливаем</w:t>
            </w:r>
            <w:r w:rsidR="003209B1">
              <w:rPr>
                <w:lang w:val="ru-RU"/>
              </w:rPr>
              <w:t>ой</w:t>
            </w:r>
            <w:r>
              <w:rPr>
                <w:lang w:val="ru-RU"/>
              </w:rPr>
              <w:t xml:space="preserve"> на границе земельного участка ООО «</w:t>
            </w:r>
            <w:r w:rsidR="003209B1">
              <w:rPr>
                <w:lang w:val="ru-RU"/>
              </w:rPr>
              <w:t xml:space="preserve">Хэш </w:t>
            </w:r>
            <w:proofErr w:type="spellStart"/>
            <w:r w:rsidR="003209B1">
              <w:rPr>
                <w:lang w:val="ru-RU"/>
              </w:rPr>
              <w:t>Мейкер</w:t>
            </w:r>
            <w:proofErr w:type="spellEnd"/>
            <w:r>
              <w:rPr>
                <w:lang w:val="ru-RU"/>
              </w:rPr>
              <w:t xml:space="preserve">», ориентировочной протяженностью по трассе </w:t>
            </w:r>
            <w:r w:rsidR="008A3B14">
              <w:rPr>
                <w:color w:val="000000" w:themeColor="text1"/>
                <w:lang w:val="ru-RU"/>
              </w:rPr>
              <w:t>0</w:t>
            </w:r>
            <w:r>
              <w:rPr>
                <w:color w:val="000000" w:themeColor="text1"/>
                <w:lang w:val="ru-RU"/>
              </w:rPr>
              <w:t>,</w:t>
            </w:r>
            <w:r w:rsidR="008A3B14">
              <w:rPr>
                <w:color w:val="000000" w:themeColor="text1"/>
                <w:lang w:val="ru-RU"/>
              </w:rPr>
              <w:t xml:space="preserve">33 </w:t>
            </w:r>
            <w:r>
              <w:rPr>
                <w:lang w:val="ru-RU"/>
              </w:rPr>
              <w:t xml:space="preserve">км каждая. </w:t>
            </w:r>
            <w:r w:rsidR="007E1D3C">
              <w:rPr>
                <w:lang w:val="ru-RU"/>
              </w:rPr>
              <w:t>Протяженность кабельных линий запроектировать с учетом подъемов и спусков на эстакаде.</w:t>
            </w:r>
          </w:p>
          <w:p w14:paraId="63E9B309" w14:textId="24C61568" w:rsidR="00283C3C" w:rsidRDefault="005E5AEF" w:rsidP="0098652E">
            <w:pPr>
              <w:tabs>
                <w:tab w:val="left" w:pos="3720"/>
              </w:tabs>
              <w:ind w:firstLine="299"/>
              <w:jc w:val="both"/>
              <w:rPr>
                <w:rFonts w:cs="Times New Roman"/>
                <w:lang w:val="ru-RU"/>
              </w:rPr>
            </w:pPr>
            <w:r>
              <w:rPr>
                <w:color w:val="auto"/>
                <w:lang w:val="ru-RU"/>
              </w:rPr>
              <w:t>Основные технико-экономические показатели уточнить и обосновать проектом.</w:t>
            </w:r>
          </w:p>
        </w:tc>
      </w:tr>
      <w:tr w:rsidR="007C1312" w:rsidRPr="007E0984" w14:paraId="2B36F39C" w14:textId="77777777">
        <w:tc>
          <w:tcPr>
            <w:tcW w:w="567" w:type="dxa"/>
            <w:tcBorders>
              <w:top w:val="single" w:sz="2" w:space="0" w:color="000000"/>
              <w:left w:val="single" w:sz="2" w:space="0" w:color="000000"/>
              <w:bottom w:val="single" w:sz="2" w:space="0" w:color="000000"/>
              <w:right w:val="single" w:sz="2" w:space="0" w:color="000000"/>
            </w:tcBorders>
          </w:tcPr>
          <w:p w14:paraId="156FBED4" w14:textId="77777777" w:rsidR="007C1312" w:rsidRDefault="007C1312" w:rsidP="00C563C7">
            <w:pPr>
              <w:pStyle w:val="a3"/>
              <w:jc w:val="center"/>
              <w:rPr>
                <w:lang w:val="ru-RU"/>
              </w:rPr>
            </w:pPr>
            <w:r>
              <w:rPr>
                <w:lang w:val="ru-RU"/>
              </w:rPr>
              <w:t>2.</w:t>
            </w:r>
            <w:r w:rsidR="00C563C7">
              <w:rPr>
                <w:lang w:val="ru-RU"/>
              </w:rPr>
              <w:t>5</w:t>
            </w:r>
          </w:p>
        </w:tc>
        <w:tc>
          <w:tcPr>
            <w:tcW w:w="3048" w:type="dxa"/>
            <w:tcBorders>
              <w:top w:val="single" w:sz="2" w:space="0" w:color="000000"/>
              <w:left w:val="single" w:sz="2" w:space="0" w:color="000000"/>
              <w:bottom w:val="single" w:sz="2" w:space="0" w:color="000000"/>
              <w:right w:val="single" w:sz="2" w:space="0" w:color="000000"/>
            </w:tcBorders>
          </w:tcPr>
          <w:p w14:paraId="7AF87965" w14:textId="77777777" w:rsidR="007C1312" w:rsidRDefault="00C563C7" w:rsidP="007C1312">
            <w:pPr>
              <w:tabs>
                <w:tab w:val="left" w:pos="3720"/>
              </w:tabs>
              <w:rPr>
                <w:b/>
                <w:color w:val="auto"/>
                <w:lang w:val="ru-RU"/>
              </w:rPr>
            </w:pPr>
            <w:r>
              <w:rPr>
                <w:b/>
                <w:bCs/>
                <w:color w:val="auto"/>
                <w:lang w:val="ru-RU"/>
              </w:rPr>
              <w:t>Основные требования к проектным решениям</w:t>
            </w:r>
          </w:p>
        </w:tc>
        <w:tc>
          <w:tcPr>
            <w:tcW w:w="6733" w:type="dxa"/>
            <w:tcBorders>
              <w:top w:val="single" w:sz="2" w:space="0" w:color="000000"/>
              <w:left w:val="single" w:sz="2" w:space="0" w:color="000000"/>
              <w:bottom w:val="single" w:sz="2" w:space="0" w:color="000000"/>
              <w:right w:val="single" w:sz="2" w:space="0" w:color="000000"/>
            </w:tcBorders>
            <w:vAlign w:val="center"/>
          </w:tcPr>
          <w:p w14:paraId="2956023E" w14:textId="77777777" w:rsidR="007C1312" w:rsidRDefault="00D06B47" w:rsidP="007C1312">
            <w:pPr>
              <w:tabs>
                <w:tab w:val="left" w:pos="464"/>
                <w:tab w:val="left" w:pos="5828"/>
              </w:tabs>
              <w:ind w:firstLine="299"/>
              <w:jc w:val="both"/>
              <w:rPr>
                <w:lang w:val="ru-RU"/>
              </w:rPr>
            </w:pPr>
            <w:r>
              <w:rPr>
                <w:lang w:val="ru-RU"/>
              </w:rPr>
              <w:t>1.</w:t>
            </w:r>
            <w:r w:rsidR="007C1312">
              <w:rPr>
                <w:lang w:val="ru-RU"/>
              </w:rPr>
              <w:t xml:space="preserve">Проектирование выполнить в соответствии с действующими нормами проектирования, п. 36 Постановления Правительства РФ от 16.02.2008 № 87 </w:t>
            </w:r>
            <w:r w:rsidR="007C1312">
              <w:rPr>
                <w:color w:val="auto"/>
                <w:lang w:val="ru-RU"/>
              </w:rPr>
              <w:t>(в действующей редакции)</w:t>
            </w:r>
            <w:r w:rsidR="007C1312">
              <w:rPr>
                <w:lang w:val="ru-RU"/>
              </w:rPr>
              <w:t xml:space="preserve">, техническими условиями на технологическое присоединение к электрическим сетям АО «ОЭЗ ППТ «Липецк» энергопринимающих устройств </w:t>
            </w:r>
            <w:r w:rsidR="00917E68">
              <w:rPr>
                <w:lang w:val="ru-RU"/>
              </w:rPr>
              <w:t>ООО</w:t>
            </w:r>
            <w:r w:rsidR="007C1312">
              <w:rPr>
                <w:lang w:val="ru-RU"/>
              </w:rPr>
              <w:t xml:space="preserve"> «</w:t>
            </w:r>
            <w:r w:rsidR="008A4015">
              <w:rPr>
                <w:lang w:val="ru-RU"/>
              </w:rPr>
              <w:t xml:space="preserve">Хэш </w:t>
            </w:r>
            <w:proofErr w:type="spellStart"/>
            <w:r w:rsidR="008A4015">
              <w:rPr>
                <w:lang w:val="ru-RU"/>
              </w:rPr>
              <w:t>Мейкер</w:t>
            </w:r>
            <w:proofErr w:type="spellEnd"/>
            <w:r w:rsidR="00917E68">
              <w:rPr>
                <w:lang w:val="ru-RU"/>
              </w:rPr>
              <w:t xml:space="preserve">», </w:t>
            </w:r>
            <w:r w:rsidR="007C1312">
              <w:rPr>
                <w:lang w:val="ru-RU"/>
              </w:rPr>
              <w:t xml:space="preserve">№ </w:t>
            </w:r>
            <w:r w:rsidR="008A4015">
              <w:rPr>
                <w:lang w:val="ru-RU"/>
              </w:rPr>
              <w:t>53</w:t>
            </w:r>
            <w:r w:rsidR="007C1312">
              <w:rPr>
                <w:lang w:val="ru-RU"/>
              </w:rPr>
              <w:t xml:space="preserve">/4/1 от </w:t>
            </w:r>
            <w:r w:rsidR="00917E68">
              <w:rPr>
                <w:lang w:val="ru-RU"/>
              </w:rPr>
              <w:t>0</w:t>
            </w:r>
            <w:r w:rsidR="008A4015">
              <w:rPr>
                <w:lang w:val="ru-RU"/>
              </w:rPr>
              <w:t>7</w:t>
            </w:r>
            <w:r w:rsidR="007C1312">
              <w:rPr>
                <w:lang w:val="ru-RU"/>
              </w:rPr>
              <w:t>.</w:t>
            </w:r>
            <w:r w:rsidR="00917E68">
              <w:rPr>
                <w:lang w:val="ru-RU"/>
              </w:rPr>
              <w:t>0</w:t>
            </w:r>
            <w:r w:rsidR="008A4015">
              <w:rPr>
                <w:lang w:val="ru-RU"/>
              </w:rPr>
              <w:t>4</w:t>
            </w:r>
            <w:r w:rsidR="00917E68">
              <w:rPr>
                <w:lang w:val="ru-RU"/>
              </w:rPr>
              <w:t>.202</w:t>
            </w:r>
            <w:r w:rsidR="008A4015">
              <w:rPr>
                <w:lang w:val="ru-RU"/>
              </w:rPr>
              <w:t>2</w:t>
            </w:r>
            <w:r w:rsidR="007C1312">
              <w:rPr>
                <w:lang w:val="ru-RU"/>
              </w:rPr>
              <w:t xml:space="preserve"> г.</w:t>
            </w:r>
          </w:p>
          <w:p w14:paraId="63A0C363" w14:textId="77777777" w:rsidR="007C1312" w:rsidRDefault="007C1312" w:rsidP="007C1312">
            <w:pPr>
              <w:tabs>
                <w:tab w:val="left" w:pos="5828"/>
              </w:tabs>
              <w:ind w:firstLine="299"/>
              <w:jc w:val="both"/>
              <w:rPr>
                <w:lang w:val="ru-RU"/>
              </w:rPr>
            </w:pPr>
            <w:r>
              <w:rPr>
                <w:lang w:val="ru-RU"/>
              </w:rPr>
              <w:t>2. Характеристика объектов присоединения:</w:t>
            </w:r>
          </w:p>
          <w:p w14:paraId="29749604" w14:textId="77777777" w:rsidR="007C1312" w:rsidRDefault="00D06B47" w:rsidP="007C1312">
            <w:pPr>
              <w:tabs>
                <w:tab w:val="left" w:pos="5828"/>
              </w:tabs>
              <w:ind w:firstLine="299"/>
              <w:jc w:val="both"/>
              <w:rPr>
                <w:iCs/>
                <w:lang w:val="ru-RU"/>
              </w:rPr>
            </w:pPr>
            <w:r>
              <w:rPr>
                <w:lang w:val="ru-RU"/>
              </w:rPr>
              <w:t>2.1.</w:t>
            </w:r>
            <w:r w:rsidR="007C1312">
              <w:rPr>
                <w:lang w:val="ru-RU"/>
              </w:rPr>
              <w:t>М</w:t>
            </w:r>
            <w:r w:rsidR="007C1312">
              <w:rPr>
                <w:iCs/>
                <w:lang w:val="ru-RU"/>
              </w:rPr>
              <w:t xml:space="preserve">аксимальная мощность энергопринимающих устройств: </w:t>
            </w:r>
            <w:r w:rsidR="006F45F4">
              <w:rPr>
                <w:iCs/>
                <w:lang w:val="ru-RU"/>
              </w:rPr>
              <w:t>40</w:t>
            </w:r>
            <w:r w:rsidR="007C1312">
              <w:rPr>
                <w:iCs/>
                <w:lang w:val="ru-RU"/>
              </w:rPr>
              <w:t xml:space="preserve"> </w:t>
            </w:r>
            <w:r w:rsidR="006F45F4">
              <w:rPr>
                <w:iCs/>
                <w:lang w:val="ru-RU"/>
              </w:rPr>
              <w:t>М</w:t>
            </w:r>
            <w:r w:rsidR="007C1312">
              <w:rPr>
                <w:iCs/>
                <w:lang w:val="ru-RU"/>
              </w:rPr>
              <w:t>Вт.</w:t>
            </w:r>
          </w:p>
          <w:p w14:paraId="78ABE440" w14:textId="77777777" w:rsidR="007C1312" w:rsidRDefault="007C1312" w:rsidP="007C1312">
            <w:pPr>
              <w:tabs>
                <w:tab w:val="left" w:pos="5828"/>
              </w:tabs>
              <w:ind w:firstLine="299"/>
              <w:jc w:val="both"/>
              <w:rPr>
                <w:iCs/>
                <w:lang w:val="ru-RU"/>
              </w:rPr>
            </w:pPr>
            <w:r>
              <w:rPr>
                <w:iCs/>
                <w:lang w:val="ru-RU"/>
              </w:rPr>
              <w:t>2.1.1.Распределение максимальной мощности по точкам присоединения:</w:t>
            </w:r>
          </w:p>
          <w:p w14:paraId="7560726B" w14:textId="77777777" w:rsidR="00D108EF" w:rsidRPr="00750AC5" w:rsidRDefault="007C1312" w:rsidP="007C1312">
            <w:pPr>
              <w:tabs>
                <w:tab w:val="left" w:pos="5828"/>
              </w:tabs>
              <w:ind w:firstLine="299"/>
              <w:jc w:val="both"/>
              <w:rPr>
                <w:iCs/>
                <w:lang w:val="ru-RU"/>
              </w:rPr>
            </w:pPr>
            <w:r>
              <w:rPr>
                <w:iCs/>
                <w:lang w:val="ru-RU"/>
              </w:rPr>
              <w:t>Первая точка:</w:t>
            </w:r>
            <w:r w:rsidR="00D06B47">
              <w:rPr>
                <w:iCs/>
                <w:lang w:val="ru-RU"/>
              </w:rPr>
              <w:t xml:space="preserve"> </w:t>
            </w:r>
            <w:r w:rsidR="00750AC5">
              <w:rPr>
                <w:iCs/>
                <w:lang w:val="ru-RU"/>
              </w:rPr>
              <w:t>– 20 МВт.</w:t>
            </w:r>
          </w:p>
          <w:p w14:paraId="101266CA" w14:textId="77777777" w:rsidR="007C1312" w:rsidRDefault="007C1312" w:rsidP="007C1312">
            <w:pPr>
              <w:tabs>
                <w:tab w:val="left" w:pos="5828"/>
              </w:tabs>
              <w:ind w:firstLine="299"/>
              <w:jc w:val="both"/>
              <w:rPr>
                <w:iCs/>
                <w:lang w:val="ru-RU"/>
              </w:rPr>
            </w:pPr>
            <w:r>
              <w:rPr>
                <w:iCs/>
                <w:lang w:val="ru-RU"/>
              </w:rPr>
              <w:t xml:space="preserve">Вторая точка: </w:t>
            </w:r>
            <w:r w:rsidR="00C5691B">
              <w:rPr>
                <w:iCs/>
                <w:lang w:val="ru-RU"/>
              </w:rPr>
              <w:t>– 20 МВт.</w:t>
            </w:r>
          </w:p>
          <w:p w14:paraId="2CFE06DC" w14:textId="77777777" w:rsidR="007C1312" w:rsidRDefault="007C1312" w:rsidP="007C1312">
            <w:pPr>
              <w:tabs>
                <w:tab w:val="left" w:pos="5828"/>
              </w:tabs>
              <w:ind w:firstLine="299"/>
              <w:jc w:val="both"/>
              <w:rPr>
                <w:iCs/>
                <w:lang w:val="ru-RU"/>
              </w:rPr>
            </w:pPr>
            <w:r>
              <w:rPr>
                <w:iCs/>
                <w:lang w:val="ru-RU"/>
              </w:rPr>
              <w:t>2.</w:t>
            </w:r>
            <w:r w:rsidR="00DC2930">
              <w:rPr>
                <w:iCs/>
                <w:lang w:val="ru-RU"/>
              </w:rPr>
              <w:t>2</w:t>
            </w:r>
            <w:r>
              <w:rPr>
                <w:iCs/>
                <w:lang w:val="ru-RU"/>
              </w:rPr>
              <w:t>. Режим работы – постоянный.</w:t>
            </w:r>
          </w:p>
          <w:p w14:paraId="2859F798" w14:textId="77777777" w:rsidR="007C1312" w:rsidRDefault="007C1312" w:rsidP="007C1312">
            <w:pPr>
              <w:tabs>
                <w:tab w:val="left" w:pos="5828"/>
              </w:tabs>
              <w:ind w:firstLine="299"/>
              <w:jc w:val="both"/>
              <w:rPr>
                <w:iCs/>
                <w:lang w:val="ru-RU"/>
              </w:rPr>
            </w:pPr>
            <w:r>
              <w:rPr>
                <w:iCs/>
                <w:lang w:val="ru-RU"/>
              </w:rPr>
              <w:t>2.</w:t>
            </w:r>
            <w:r w:rsidR="00DC2930">
              <w:rPr>
                <w:iCs/>
                <w:lang w:val="ru-RU"/>
              </w:rPr>
              <w:t>3</w:t>
            </w:r>
            <w:r>
              <w:rPr>
                <w:iCs/>
                <w:lang w:val="ru-RU"/>
              </w:rPr>
              <w:t>. Схема присоединения к электрическим сетям АО «ОЭЗ</w:t>
            </w:r>
            <w:r w:rsidR="003839FE">
              <w:rPr>
                <w:iCs/>
                <w:lang w:val="ru-RU"/>
              </w:rPr>
              <w:t xml:space="preserve"> </w:t>
            </w:r>
            <w:r>
              <w:rPr>
                <w:iCs/>
                <w:lang w:val="ru-RU"/>
              </w:rPr>
              <w:t xml:space="preserve">ППТ «Липецк» обеспечивает электроснабжение энергопринимающих устройств </w:t>
            </w:r>
            <w:r w:rsidR="00DC2930">
              <w:rPr>
                <w:lang w:val="ru-RU"/>
              </w:rPr>
              <w:t>ООО</w:t>
            </w:r>
            <w:r>
              <w:rPr>
                <w:lang w:val="ru-RU"/>
              </w:rPr>
              <w:t xml:space="preserve"> «</w:t>
            </w:r>
            <w:r w:rsidR="00657E0E">
              <w:rPr>
                <w:lang w:val="ru-RU"/>
              </w:rPr>
              <w:t xml:space="preserve">Хэш </w:t>
            </w:r>
            <w:proofErr w:type="spellStart"/>
            <w:r w:rsidR="00657E0E">
              <w:rPr>
                <w:lang w:val="ru-RU"/>
              </w:rPr>
              <w:t>Мейкер</w:t>
            </w:r>
            <w:proofErr w:type="spellEnd"/>
            <w:r>
              <w:rPr>
                <w:lang w:val="ru-RU"/>
              </w:rPr>
              <w:t>» в точках присоединения в объеме</w:t>
            </w:r>
            <w:r w:rsidR="00DC2930">
              <w:rPr>
                <w:lang w:val="ru-RU"/>
              </w:rPr>
              <w:t xml:space="preserve"> </w:t>
            </w:r>
            <w:r w:rsidR="00A86123">
              <w:rPr>
                <w:lang w:val="ru-RU"/>
              </w:rPr>
              <w:t>40</w:t>
            </w:r>
            <w:r>
              <w:rPr>
                <w:iCs/>
                <w:lang w:val="ru-RU"/>
              </w:rPr>
              <w:t xml:space="preserve"> </w:t>
            </w:r>
            <w:r w:rsidR="00A86123">
              <w:rPr>
                <w:iCs/>
                <w:lang w:val="ru-RU"/>
              </w:rPr>
              <w:t>М</w:t>
            </w:r>
            <w:r>
              <w:rPr>
                <w:iCs/>
                <w:lang w:val="ru-RU"/>
              </w:rPr>
              <w:t xml:space="preserve">Вт по </w:t>
            </w:r>
            <w:r w:rsidR="00A86123">
              <w:rPr>
                <w:iCs/>
                <w:lang w:val="ru-RU"/>
              </w:rPr>
              <w:t>третьей</w:t>
            </w:r>
            <w:r>
              <w:rPr>
                <w:iCs/>
                <w:lang w:val="ru-RU"/>
              </w:rPr>
              <w:t xml:space="preserve"> категории надежности электроснабжения.</w:t>
            </w:r>
          </w:p>
          <w:p w14:paraId="1E7C5B9C" w14:textId="77777777" w:rsidR="007C1312" w:rsidRDefault="007C1312" w:rsidP="007C1312">
            <w:pPr>
              <w:ind w:right="87" w:firstLine="297"/>
              <w:jc w:val="both"/>
              <w:rPr>
                <w:iCs/>
                <w:lang w:val="ru-RU"/>
              </w:rPr>
            </w:pPr>
            <w:r>
              <w:rPr>
                <w:iCs/>
                <w:lang w:val="ru-RU"/>
              </w:rPr>
              <w:t>2.</w:t>
            </w:r>
            <w:r w:rsidR="00DC2930">
              <w:rPr>
                <w:iCs/>
                <w:lang w:val="ru-RU"/>
              </w:rPr>
              <w:t>4</w:t>
            </w:r>
            <w:r>
              <w:rPr>
                <w:iCs/>
                <w:lang w:val="ru-RU"/>
              </w:rPr>
              <w:t>. Характер нагрузки – промышленный.</w:t>
            </w:r>
          </w:p>
          <w:p w14:paraId="23D33DE6" w14:textId="77777777" w:rsidR="007C1312" w:rsidRDefault="00D06B47" w:rsidP="007C1312">
            <w:pPr>
              <w:tabs>
                <w:tab w:val="left" w:pos="5828"/>
              </w:tabs>
              <w:ind w:firstLine="299"/>
              <w:jc w:val="both"/>
              <w:rPr>
                <w:iCs/>
                <w:lang w:val="ru-RU"/>
              </w:rPr>
            </w:pPr>
            <w:r>
              <w:rPr>
                <w:iCs/>
                <w:lang w:val="ru-RU"/>
              </w:rPr>
              <w:t>3.1.</w:t>
            </w:r>
            <w:r w:rsidR="003839FE">
              <w:rPr>
                <w:iCs/>
                <w:lang w:val="ru-RU"/>
              </w:rPr>
              <w:t xml:space="preserve"> </w:t>
            </w:r>
            <w:r w:rsidR="007C1312">
              <w:rPr>
                <w:iCs/>
                <w:lang w:val="ru-RU"/>
              </w:rPr>
              <w:t>Точками присоединения к объекту АО «ОЭЗ ППТ «Липецк» являются:</w:t>
            </w:r>
          </w:p>
          <w:p w14:paraId="79FA6C4E" w14:textId="77777777" w:rsidR="007C1312" w:rsidRDefault="007C1312" w:rsidP="007C1312">
            <w:pPr>
              <w:tabs>
                <w:tab w:val="left" w:pos="5828"/>
              </w:tabs>
              <w:ind w:firstLine="299"/>
              <w:jc w:val="both"/>
              <w:rPr>
                <w:lang w:val="ru-RU"/>
              </w:rPr>
            </w:pPr>
            <w:r>
              <w:rPr>
                <w:iCs/>
                <w:u w:val="single"/>
                <w:lang w:val="ru-RU"/>
              </w:rPr>
              <w:t>1-я точка</w:t>
            </w:r>
            <w:r>
              <w:rPr>
                <w:iCs/>
                <w:lang w:val="ru-RU"/>
              </w:rPr>
              <w:t xml:space="preserve">: </w:t>
            </w:r>
            <w:r w:rsidR="0088716F">
              <w:rPr>
                <w:iCs/>
                <w:lang w:val="ru-RU"/>
              </w:rPr>
              <w:t xml:space="preserve">кабельные наконечники во вводной ячейке 10кВ на 1 </w:t>
            </w:r>
            <w:proofErr w:type="spellStart"/>
            <w:r w:rsidR="0088716F">
              <w:rPr>
                <w:iCs/>
                <w:lang w:val="ru-RU"/>
              </w:rPr>
              <w:t>с.ш</w:t>
            </w:r>
            <w:proofErr w:type="spellEnd"/>
            <w:r w:rsidR="0088716F">
              <w:rPr>
                <w:iCs/>
                <w:lang w:val="ru-RU"/>
              </w:rPr>
              <w:t xml:space="preserve">. 10 </w:t>
            </w:r>
            <w:proofErr w:type="spellStart"/>
            <w:r w:rsidR="0088716F">
              <w:rPr>
                <w:iCs/>
                <w:lang w:val="ru-RU"/>
              </w:rPr>
              <w:t>кВ</w:t>
            </w:r>
            <w:proofErr w:type="spellEnd"/>
            <w:r w:rsidR="0088716F">
              <w:rPr>
                <w:iCs/>
                <w:lang w:val="ru-RU"/>
              </w:rPr>
              <w:t xml:space="preserve"> РУ 10 </w:t>
            </w:r>
            <w:proofErr w:type="spellStart"/>
            <w:r w:rsidR="0088716F">
              <w:rPr>
                <w:iCs/>
                <w:lang w:val="ru-RU"/>
              </w:rPr>
              <w:t>кВ</w:t>
            </w:r>
            <w:proofErr w:type="spellEnd"/>
            <w:r w:rsidR="0088716F">
              <w:rPr>
                <w:iCs/>
                <w:lang w:val="ru-RU"/>
              </w:rPr>
              <w:t xml:space="preserve"> РП-10 </w:t>
            </w:r>
            <w:proofErr w:type="spellStart"/>
            <w:r w:rsidR="0088716F">
              <w:rPr>
                <w:iCs/>
                <w:lang w:val="ru-RU"/>
              </w:rPr>
              <w:t>кВ</w:t>
            </w:r>
            <w:proofErr w:type="spellEnd"/>
            <w:r w:rsidR="0088716F">
              <w:rPr>
                <w:iCs/>
                <w:lang w:val="ru-RU"/>
              </w:rPr>
              <w:t xml:space="preserve"> «Хэш </w:t>
            </w:r>
            <w:proofErr w:type="spellStart"/>
            <w:r w:rsidR="0088716F">
              <w:rPr>
                <w:iCs/>
                <w:lang w:val="ru-RU"/>
              </w:rPr>
              <w:t>Мейкер</w:t>
            </w:r>
            <w:proofErr w:type="spellEnd"/>
            <w:r w:rsidR="0088716F">
              <w:rPr>
                <w:iCs/>
                <w:lang w:val="ru-RU"/>
              </w:rPr>
              <w:t xml:space="preserve">» КЛ-10 </w:t>
            </w:r>
            <w:proofErr w:type="spellStart"/>
            <w:r w:rsidR="0088716F">
              <w:rPr>
                <w:iCs/>
                <w:lang w:val="ru-RU"/>
              </w:rPr>
              <w:t>кВ</w:t>
            </w:r>
            <w:proofErr w:type="spellEnd"/>
            <w:r w:rsidR="0088716F">
              <w:rPr>
                <w:iCs/>
                <w:lang w:val="ru-RU"/>
              </w:rPr>
              <w:t xml:space="preserve"> «Хэш-1» от линейной ячейки №109 ЗРУ-10 </w:t>
            </w:r>
            <w:proofErr w:type="spellStart"/>
            <w:r w:rsidR="0088716F">
              <w:rPr>
                <w:iCs/>
                <w:lang w:val="ru-RU"/>
              </w:rPr>
              <w:t>кВ</w:t>
            </w:r>
            <w:proofErr w:type="spellEnd"/>
            <w:r w:rsidR="0088716F">
              <w:rPr>
                <w:iCs/>
                <w:lang w:val="ru-RU"/>
              </w:rPr>
              <w:t xml:space="preserve"> ПС 220 </w:t>
            </w:r>
            <w:proofErr w:type="spellStart"/>
            <w:r w:rsidR="0088716F">
              <w:rPr>
                <w:iCs/>
                <w:lang w:val="ru-RU"/>
              </w:rPr>
              <w:t>кВ</w:t>
            </w:r>
            <w:proofErr w:type="spellEnd"/>
            <w:r w:rsidR="0088716F">
              <w:rPr>
                <w:iCs/>
                <w:lang w:val="ru-RU"/>
              </w:rPr>
              <w:t xml:space="preserve"> «Казинка» с максимальной мощностью 20 МВт.</w:t>
            </w:r>
            <w:r>
              <w:rPr>
                <w:lang w:val="ru-RU"/>
              </w:rPr>
              <w:t>;</w:t>
            </w:r>
          </w:p>
          <w:p w14:paraId="1719DEAE" w14:textId="77777777" w:rsidR="00E01E9E" w:rsidRDefault="007C1312" w:rsidP="00E01E9E">
            <w:pPr>
              <w:tabs>
                <w:tab w:val="left" w:pos="5828"/>
              </w:tabs>
              <w:ind w:firstLine="299"/>
              <w:jc w:val="both"/>
              <w:rPr>
                <w:lang w:val="ru-RU"/>
              </w:rPr>
            </w:pPr>
            <w:r>
              <w:rPr>
                <w:u w:val="single"/>
                <w:lang w:val="ru-RU"/>
              </w:rPr>
              <w:t>2</w:t>
            </w:r>
            <w:r>
              <w:rPr>
                <w:iCs/>
                <w:u w:val="single"/>
                <w:lang w:val="ru-RU"/>
              </w:rPr>
              <w:t>-я точка</w:t>
            </w:r>
            <w:r>
              <w:rPr>
                <w:iCs/>
                <w:lang w:val="ru-RU"/>
              </w:rPr>
              <w:t xml:space="preserve">: </w:t>
            </w:r>
            <w:r w:rsidR="0088716F">
              <w:rPr>
                <w:iCs/>
                <w:lang w:val="ru-RU"/>
              </w:rPr>
              <w:t xml:space="preserve">кабельные наконечники во вводной ячейке 10кВ на 2 </w:t>
            </w:r>
            <w:proofErr w:type="spellStart"/>
            <w:r w:rsidR="0088716F">
              <w:rPr>
                <w:iCs/>
                <w:lang w:val="ru-RU"/>
              </w:rPr>
              <w:t>с.ш</w:t>
            </w:r>
            <w:proofErr w:type="spellEnd"/>
            <w:r w:rsidR="0088716F">
              <w:rPr>
                <w:iCs/>
                <w:lang w:val="ru-RU"/>
              </w:rPr>
              <w:t xml:space="preserve">. 10 </w:t>
            </w:r>
            <w:proofErr w:type="spellStart"/>
            <w:r w:rsidR="0088716F">
              <w:rPr>
                <w:iCs/>
                <w:lang w:val="ru-RU"/>
              </w:rPr>
              <w:t>кВ</w:t>
            </w:r>
            <w:proofErr w:type="spellEnd"/>
            <w:r w:rsidR="0088716F">
              <w:rPr>
                <w:iCs/>
                <w:lang w:val="ru-RU"/>
              </w:rPr>
              <w:t xml:space="preserve"> РУ 10 </w:t>
            </w:r>
            <w:proofErr w:type="spellStart"/>
            <w:r w:rsidR="0088716F">
              <w:rPr>
                <w:iCs/>
                <w:lang w:val="ru-RU"/>
              </w:rPr>
              <w:t>кВ</w:t>
            </w:r>
            <w:proofErr w:type="spellEnd"/>
            <w:r w:rsidR="0088716F">
              <w:rPr>
                <w:iCs/>
                <w:lang w:val="ru-RU"/>
              </w:rPr>
              <w:t xml:space="preserve"> РП-10 </w:t>
            </w:r>
            <w:proofErr w:type="spellStart"/>
            <w:r w:rsidR="0088716F">
              <w:rPr>
                <w:iCs/>
                <w:lang w:val="ru-RU"/>
              </w:rPr>
              <w:t>кВ</w:t>
            </w:r>
            <w:proofErr w:type="spellEnd"/>
            <w:r w:rsidR="0088716F">
              <w:rPr>
                <w:iCs/>
                <w:lang w:val="ru-RU"/>
              </w:rPr>
              <w:t xml:space="preserve"> «Хэш </w:t>
            </w:r>
            <w:proofErr w:type="spellStart"/>
            <w:r w:rsidR="0088716F">
              <w:rPr>
                <w:iCs/>
                <w:lang w:val="ru-RU"/>
              </w:rPr>
              <w:t>Мейкер</w:t>
            </w:r>
            <w:proofErr w:type="spellEnd"/>
            <w:r w:rsidR="0088716F">
              <w:rPr>
                <w:iCs/>
                <w:lang w:val="ru-RU"/>
              </w:rPr>
              <w:t xml:space="preserve">» КЛ-10 </w:t>
            </w:r>
            <w:proofErr w:type="spellStart"/>
            <w:r w:rsidR="0088716F">
              <w:rPr>
                <w:iCs/>
                <w:lang w:val="ru-RU"/>
              </w:rPr>
              <w:t>кВ</w:t>
            </w:r>
            <w:proofErr w:type="spellEnd"/>
            <w:r w:rsidR="0088716F">
              <w:rPr>
                <w:iCs/>
                <w:lang w:val="ru-RU"/>
              </w:rPr>
              <w:t xml:space="preserve"> «Хэш-2» от линейной ячейки №208 ЗРУ-10 </w:t>
            </w:r>
            <w:proofErr w:type="spellStart"/>
            <w:r w:rsidR="0088716F">
              <w:rPr>
                <w:iCs/>
                <w:lang w:val="ru-RU"/>
              </w:rPr>
              <w:t>кВ</w:t>
            </w:r>
            <w:proofErr w:type="spellEnd"/>
            <w:r w:rsidR="0088716F">
              <w:rPr>
                <w:iCs/>
                <w:lang w:val="ru-RU"/>
              </w:rPr>
              <w:t xml:space="preserve"> ПС 220 </w:t>
            </w:r>
            <w:proofErr w:type="spellStart"/>
            <w:r w:rsidR="0088716F">
              <w:rPr>
                <w:iCs/>
                <w:lang w:val="ru-RU"/>
              </w:rPr>
              <w:t>кВ</w:t>
            </w:r>
            <w:proofErr w:type="spellEnd"/>
            <w:r w:rsidR="0088716F">
              <w:rPr>
                <w:iCs/>
                <w:lang w:val="ru-RU"/>
              </w:rPr>
              <w:t xml:space="preserve"> «Казинка» с максимальной мощностью 20 МВт.</w:t>
            </w:r>
          </w:p>
          <w:p w14:paraId="568073E1" w14:textId="77777777" w:rsidR="007C1312" w:rsidRDefault="007C1312" w:rsidP="007C1312">
            <w:pPr>
              <w:tabs>
                <w:tab w:val="left" w:pos="5828"/>
              </w:tabs>
              <w:ind w:firstLine="299"/>
              <w:jc w:val="both"/>
              <w:rPr>
                <w:lang w:val="ru-RU"/>
              </w:rPr>
            </w:pPr>
            <w:r>
              <w:rPr>
                <w:lang w:val="ru-RU"/>
              </w:rPr>
              <w:t>3.2.</w:t>
            </w:r>
            <w:r>
              <w:rPr>
                <w:iCs/>
                <w:lang w:val="ru-RU"/>
              </w:rPr>
              <w:t xml:space="preserve"> Класс напряжения, на котором осуществляется присоединение – 10 </w:t>
            </w:r>
            <w:proofErr w:type="spellStart"/>
            <w:r>
              <w:rPr>
                <w:iCs/>
                <w:lang w:val="ru-RU"/>
              </w:rPr>
              <w:t>кВ.</w:t>
            </w:r>
            <w:proofErr w:type="spellEnd"/>
          </w:p>
          <w:p w14:paraId="18EA6132" w14:textId="77777777" w:rsidR="007C1312" w:rsidRDefault="000734CA" w:rsidP="007C1312">
            <w:pPr>
              <w:ind w:firstLine="299"/>
              <w:jc w:val="both"/>
              <w:rPr>
                <w:lang w:val="ru-RU"/>
              </w:rPr>
            </w:pPr>
            <w:r>
              <w:rPr>
                <w:lang w:val="ru-RU"/>
              </w:rPr>
              <w:t>4</w:t>
            </w:r>
            <w:r w:rsidR="007C1312">
              <w:rPr>
                <w:lang w:val="ru-RU"/>
              </w:rPr>
              <w:t xml:space="preserve">. Осуществить проектирование КЛ-10 </w:t>
            </w:r>
            <w:proofErr w:type="spellStart"/>
            <w:r w:rsidR="007C1312">
              <w:rPr>
                <w:lang w:val="ru-RU"/>
              </w:rPr>
              <w:t>кВ</w:t>
            </w:r>
            <w:proofErr w:type="spellEnd"/>
            <w:r w:rsidR="007C1312">
              <w:rPr>
                <w:lang w:val="ru-RU"/>
              </w:rPr>
              <w:t xml:space="preserve"> (ориентировочной протяженностью </w:t>
            </w:r>
            <w:r w:rsidR="00FA17CC" w:rsidRPr="00FA17CC">
              <w:rPr>
                <w:color w:val="000000" w:themeColor="text1"/>
                <w:lang w:val="ru-RU"/>
              </w:rPr>
              <w:t>0</w:t>
            </w:r>
            <w:r w:rsidR="007C1312">
              <w:rPr>
                <w:color w:val="000000" w:themeColor="text1"/>
                <w:lang w:val="ru-RU"/>
              </w:rPr>
              <w:t>,</w:t>
            </w:r>
            <w:r w:rsidR="00FA17CC" w:rsidRPr="00FA17CC">
              <w:rPr>
                <w:color w:val="000000" w:themeColor="text1"/>
                <w:lang w:val="ru-RU"/>
              </w:rPr>
              <w:t>33</w:t>
            </w:r>
            <w:r w:rsidR="007C1312">
              <w:rPr>
                <w:color w:val="000000" w:themeColor="text1"/>
                <w:lang w:val="ru-RU"/>
              </w:rPr>
              <w:t xml:space="preserve"> км </w:t>
            </w:r>
            <w:r w:rsidR="007C1312">
              <w:rPr>
                <w:lang w:val="ru-RU"/>
              </w:rPr>
              <w:t>каждая) «</w:t>
            </w:r>
            <w:r w:rsidR="00FA17CC">
              <w:rPr>
                <w:lang w:val="ru-RU"/>
              </w:rPr>
              <w:t>Хэш</w:t>
            </w:r>
            <w:r w:rsidR="007C1312">
              <w:rPr>
                <w:lang w:val="ru-RU"/>
              </w:rPr>
              <w:t xml:space="preserve">-1» и КЛ-10 </w:t>
            </w:r>
            <w:proofErr w:type="spellStart"/>
            <w:r w:rsidR="007C1312">
              <w:rPr>
                <w:lang w:val="ru-RU"/>
              </w:rPr>
              <w:t>кВ</w:t>
            </w:r>
            <w:proofErr w:type="spellEnd"/>
            <w:r w:rsidR="007C1312">
              <w:rPr>
                <w:lang w:val="ru-RU"/>
              </w:rPr>
              <w:t xml:space="preserve"> «</w:t>
            </w:r>
            <w:r w:rsidR="00FA17CC">
              <w:rPr>
                <w:lang w:val="ru-RU"/>
              </w:rPr>
              <w:t>Хэш</w:t>
            </w:r>
            <w:r w:rsidR="007C1312">
              <w:rPr>
                <w:lang w:val="ru-RU"/>
              </w:rPr>
              <w:t xml:space="preserve">-2» от </w:t>
            </w:r>
            <w:proofErr w:type="spellStart"/>
            <w:r w:rsidR="007C1312">
              <w:rPr>
                <w:lang w:val="ru-RU"/>
              </w:rPr>
              <w:t>яч</w:t>
            </w:r>
            <w:proofErr w:type="spellEnd"/>
            <w:r w:rsidR="007C1312">
              <w:rPr>
                <w:lang w:val="ru-RU"/>
              </w:rPr>
              <w:t xml:space="preserve">. 10 </w:t>
            </w:r>
            <w:proofErr w:type="spellStart"/>
            <w:r w:rsidR="007C1312">
              <w:rPr>
                <w:lang w:val="ru-RU"/>
              </w:rPr>
              <w:t>кВ</w:t>
            </w:r>
            <w:proofErr w:type="spellEnd"/>
            <w:r w:rsidR="007C1312">
              <w:rPr>
                <w:lang w:val="ru-RU"/>
              </w:rPr>
              <w:t xml:space="preserve"> №</w:t>
            </w:r>
            <w:r w:rsidR="00FA17CC">
              <w:rPr>
                <w:lang w:val="ru-RU"/>
              </w:rPr>
              <w:t>190</w:t>
            </w:r>
            <w:r w:rsidR="007C1312">
              <w:rPr>
                <w:lang w:val="ru-RU"/>
              </w:rPr>
              <w:t xml:space="preserve"> и №</w:t>
            </w:r>
            <w:r w:rsidR="00FA17CC">
              <w:rPr>
                <w:lang w:val="ru-RU"/>
              </w:rPr>
              <w:t>208</w:t>
            </w:r>
            <w:r w:rsidR="007C1312">
              <w:rPr>
                <w:lang w:val="ru-RU"/>
              </w:rPr>
              <w:t xml:space="preserve"> </w:t>
            </w:r>
            <w:r w:rsidR="00E01E9E">
              <w:rPr>
                <w:lang w:val="ru-RU"/>
              </w:rPr>
              <w:t xml:space="preserve">ЗРУ-10 </w:t>
            </w:r>
            <w:proofErr w:type="spellStart"/>
            <w:r w:rsidR="00E01E9E">
              <w:rPr>
                <w:lang w:val="ru-RU"/>
              </w:rPr>
              <w:t>кВ</w:t>
            </w:r>
            <w:proofErr w:type="spellEnd"/>
            <w:r w:rsidR="00E01E9E">
              <w:rPr>
                <w:lang w:val="ru-RU"/>
              </w:rPr>
              <w:t xml:space="preserve"> ПС 220кВ «Казинка»</w:t>
            </w:r>
            <w:r w:rsidR="007C1312">
              <w:rPr>
                <w:lang w:val="ru-RU"/>
              </w:rPr>
              <w:t xml:space="preserve"> соответственно </w:t>
            </w:r>
            <w:r w:rsidR="00FA17CC">
              <w:rPr>
                <w:lang w:val="ru-RU"/>
              </w:rPr>
              <w:t xml:space="preserve">до вводных ячеек 10 </w:t>
            </w:r>
            <w:proofErr w:type="spellStart"/>
            <w:r w:rsidR="00FA17CC">
              <w:rPr>
                <w:lang w:val="ru-RU"/>
              </w:rPr>
              <w:t>кВ</w:t>
            </w:r>
            <w:proofErr w:type="spellEnd"/>
            <w:r w:rsidR="00FA17CC">
              <w:rPr>
                <w:lang w:val="ru-RU"/>
              </w:rPr>
              <w:t xml:space="preserve"> </w:t>
            </w:r>
            <w:r w:rsidR="004A2935">
              <w:rPr>
                <w:lang w:val="ru-RU"/>
              </w:rPr>
              <w:t xml:space="preserve">РУ 10 </w:t>
            </w:r>
            <w:proofErr w:type="spellStart"/>
            <w:r w:rsidR="004A2935">
              <w:rPr>
                <w:lang w:val="ru-RU"/>
              </w:rPr>
              <w:t>кВ</w:t>
            </w:r>
            <w:proofErr w:type="spellEnd"/>
            <w:r w:rsidR="004A2935">
              <w:rPr>
                <w:lang w:val="ru-RU"/>
              </w:rPr>
              <w:t xml:space="preserve"> </w:t>
            </w:r>
            <w:r w:rsidR="00FA17CC">
              <w:rPr>
                <w:lang w:val="ru-RU"/>
              </w:rPr>
              <w:t xml:space="preserve">в РП-10 </w:t>
            </w:r>
            <w:proofErr w:type="spellStart"/>
            <w:r w:rsidR="00FA17CC">
              <w:rPr>
                <w:lang w:val="ru-RU"/>
              </w:rPr>
              <w:t>кВ</w:t>
            </w:r>
            <w:proofErr w:type="spellEnd"/>
            <w:r w:rsidR="00FA17CC">
              <w:rPr>
                <w:lang w:val="ru-RU"/>
              </w:rPr>
              <w:t xml:space="preserve"> ООО «Хэш </w:t>
            </w:r>
            <w:proofErr w:type="spellStart"/>
            <w:r w:rsidR="00FA17CC">
              <w:rPr>
                <w:lang w:val="ru-RU"/>
              </w:rPr>
              <w:t>Мейкер</w:t>
            </w:r>
            <w:proofErr w:type="spellEnd"/>
            <w:r w:rsidR="00FA17CC">
              <w:rPr>
                <w:lang w:val="ru-RU"/>
              </w:rPr>
              <w:t xml:space="preserve">», устанавливаемой на границе земельного участка ООО «Хэш </w:t>
            </w:r>
            <w:proofErr w:type="spellStart"/>
            <w:r w:rsidR="00FA17CC">
              <w:rPr>
                <w:lang w:val="ru-RU"/>
              </w:rPr>
              <w:t>Мейкер</w:t>
            </w:r>
            <w:proofErr w:type="spellEnd"/>
            <w:r w:rsidR="00FA17CC">
              <w:rPr>
                <w:lang w:val="ru-RU"/>
              </w:rPr>
              <w:t>»</w:t>
            </w:r>
            <w:r w:rsidR="00E01E9E">
              <w:rPr>
                <w:lang w:val="ru-RU"/>
              </w:rPr>
              <w:t>.</w:t>
            </w:r>
          </w:p>
          <w:p w14:paraId="729F8890" w14:textId="77777777" w:rsidR="007C1312" w:rsidRDefault="000734CA" w:rsidP="007C1312">
            <w:pPr>
              <w:tabs>
                <w:tab w:val="left" w:pos="5828"/>
              </w:tabs>
              <w:ind w:firstLine="299"/>
              <w:jc w:val="both"/>
              <w:rPr>
                <w:rStyle w:val="FontStyle19"/>
                <w:color w:val="auto"/>
                <w:sz w:val="24"/>
                <w:szCs w:val="24"/>
                <w:lang w:val="ru-RU"/>
              </w:rPr>
            </w:pPr>
            <w:r>
              <w:rPr>
                <w:rStyle w:val="FontStyle19"/>
                <w:color w:val="auto"/>
                <w:sz w:val="24"/>
                <w:szCs w:val="24"/>
                <w:lang w:val="ru-RU"/>
              </w:rPr>
              <w:t>5</w:t>
            </w:r>
            <w:r w:rsidR="007C1312">
              <w:rPr>
                <w:rStyle w:val="FontStyle19"/>
                <w:color w:val="auto"/>
                <w:sz w:val="24"/>
                <w:szCs w:val="24"/>
                <w:lang w:val="ru-RU"/>
              </w:rPr>
              <w:t>. При проектировании применить одножильный кабель с изоляцией из сшитого полиэтилена.</w:t>
            </w:r>
          </w:p>
          <w:p w14:paraId="6D46EE80" w14:textId="77777777" w:rsidR="007C1312" w:rsidRDefault="000734CA" w:rsidP="007C1312">
            <w:pPr>
              <w:tabs>
                <w:tab w:val="left" w:pos="5828"/>
              </w:tabs>
              <w:ind w:firstLine="299"/>
              <w:jc w:val="both"/>
              <w:rPr>
                <w:rStyle w:val="FontStyle19"/>
                <w:color w:val="auto"/>
                <w:sz w:val="24"/>
                <w:szCs w:val="24"/>
                <w:lang w:val="ru-RU"/>
              </w:rPr>
            </w:pPr>
            <w:r>
              <w:rPr>
                <w:rStyle w:val="FontStyle19"/>
                <w:color w:val="auto"/>
                <w:sz w:val="24"/>
                <w:szCs w:val="24"/>
                <w:lang w:val="ru-RU"/>
              </w:rPr>
              <w:t>6</w:t>
            </w:r>
            <w:r w:rsidR="007C1312">
              <w:rPr>
                <w:rStyle w:val="FontStyle19"/>
                <w:color w:val="auto"/>
                <w:sz w:val="24"/>
                <w:szCs w:val="24"/>
                <w:lang w:val="ru-RU"/>
              </w:rPr>
              <w:t>. Трассу, марку и сечение кабеля, протяженность определить проектом</w:t>
            </w:r>
            <w:r w:rsidR="0031491F">
              <w:rPr>
                <w:rStyle w:val="FontStyle19"/>
                <w:color w:val="auto"/>
                <w:sz w:val="24"/>
                <w:szCs w:val="24"/>
                <w:lang w:val="ru-RU"/>
              </w:rPr>
              <w:t xml:space="preserve"> и согласовать с АО «ОЭЗ ППТ «Липецк».</w:t>
            </w:r>
          </w:p>
          <w:p w14:paraId="55389DCF" w14:textId="77777777" w:rsidR="007C1312" w:rsidRDefault="000734CA" w:rsidP="007C1312">
            <w:pPr>
              <w:tabs>
                <w:tab w:val="left" w:pos="5828"/>
              </w:tabs>
              <w:ind w:firstLine="299"/>
              <w:jc w:val="both"/>
              <w:rPr>
                <w:iCs/>
                <w:lang w:val="ru-RU"/>
              </w:rPr>
            </w:pPr>
            <w:r w:rsidRPr="00590DE4">
              <w:rPr>
                <w:lang w:val="ru-RU"/>
              </w:rPr>
              <w:t>7</w:t>
            </w:r>
            <w:r w:rsidR="007C1312" w:rsidRPr="00590DE4">
              <w:rPr>
                <w:lang w:val="ru-RU"/>
              </w:rPr>
              <w:t>.</w:t>
            </w:r>
            <w:r w:rsidR="007C1312" w:rsidRPr="00590DE4">
              <w:rPr>
                <w:iCs/>
                <w:lang w:val="ru-RU"/>
              </w:rPr>
              <w:t xml:space="preserve"> Выполнить расчет токов короткого замыкания для выбора </w:t>
            </w:r>
            <w:r w:rsidR="0071163B" w:rsidRPr="00590DE4">
              <w:rPr>
                <w:iCs/>
                <w:lang w:val="ru-RU"/>
              </w:rPr>
              <w:t xml:space="preserve">электрооборудования и уставок </w:t>
            </w:r>
            <w:r w:rsidR="009723D2" w:rsidRPr="00590DE4">
              <w:rPr>
                <w:iCs/>
                <w:lang w:val="ru-RU"/>
              </w:rPr>
              <w:t xml:space="preserve">устройств </w:t>
            </w:r>
            <w:r w:rsidR="0071163B" w:rsidRPr="00590DE4">
              <w:rPr>
                <w:iCs/>
                <w:lang w:val="ru-RU"/>
              </w:rPr>
              <w:t>РЗА</w:t>
            </w:r>
            <w:r w:rsidR="007C1312" w:rsidRPr="00590DE4">
              <w:rPr>
                <w:iCs/>
                <w:lang w:val="ru-RU"/>
              </w:rPr>
              <w:t>.</w:t>
            </w:r>
          </w:p>
          <w:p w14:paraId="780AEB08" w14:textId="77777777" w:rsidR="00F16DFF" w:rsidRDefault="000734CA" w:rsidP="007C1312">
            <w:pPr>
              <w:tabs>
                <w:tab w:val="left" w:pos="5828"/>
              </w:tabs>
              <w:ind w:firstLine="299"/>
              <w:jc w:val="both"/>
              <w:rPr>
                <w:iCs/>
                <w:lang w:val="ru-RU"/>
              </w:rPr>
            </w:pPr>
            <w:r>
              <w:rPr>
                <w:iCs/>
                <w:lang w:val="ru-RU"/>
              </w:rPr>
              <w:t>8</w:t>
            </w:r>
            <w:r w:rsidR="00F16DFF">
              <w:rPr>
                <w:iCs/>
                <w:lang w:val="ru-RU"/>
              </w:rPr>
              <w:t>.</w:t>
            </w:r>
            <w:r w:rsidR="00F16DFF">
              <w:rPr>
                <w:lang w:val="ru-RU"/>
              </w:rPr>
              <w:t xml:space="preserve"> </w:t>
            </w:r>
            <w:r w:rsidR="00F16DFF" w:rsidRPr="00F16DFF">
              <w:rPr>
                <w:iCs/>
                <w:lang w:val="ru-RU"/>
              </w:rPr>
              <w:t>Уставки устройств РЗА, устанавливаемы</w:t>
            </w:r>
            <w:r w:rsidR="00F16DFF">
              <w:rPr>
                <w:iCs/>
                <w:lang w:val="ru-RU"/>
              </w:rPr>
              <w:t>е</w:t>
            </w:r>
            <w:r w:rsidR="00F16DFF" w:rsidRPr="00F16DFF">
              <w:rPr>
                <w:iCs/>
                <w:lang w:val="ru-RU"/>
              </w:rPr>
              <w:t xml:space="preserve"> на энергоустановках Заявителя и ячейках 10 </w:t>
            </w:r>
            <w:proofErr w:type="spellStart"/>
            <w:r w:rsidR="00F16DFF" w:rsidRPr="00F16DFF">
              <w:rPr>
                <w:iCs/>
                <w:lang w:val="ru-RU"/>
              </w:rPr>
              <w:t>кВ</w:t>
            </w:r>
            <w:proofErr w:type="spellEnd"/>
            <w:r w:rsidR="00F16DFF" w:rsidRPr="00F16DFF">
              <w:rPr>
                <w:iCs/>
                <w:lang w:val="ru-RU"/>
              </w:rPr>
              <w:t xml:space="preserve"> № </w:t>
            </w:r>
            <w:r w:rsidR="00752FDB">
              <w:rPr>
                <w:iCs/>
                <w:lang w:val="ru-RU"/>
              </w:rPr>
              <w:t>109</w:t>
            </w:r>
            <w:r w:rsidR="00F16DFF" w:rsidRPr="00F16DFF">
              <w:rPr>
                <w:iCs/>
                <w:lang w:val="ru-RU"/>
              </w:rPr>
              <w:t xml:space="preserve"> и № </w:t>
            </w:r>
            <w:r w:rsidR="00752FDB">
              <w:rPr>
                <w:iCs/>
                <w:lang w:val="ru-RU"/>
              </w:rPr>
              <w:t>208</w:t>
            </w:r>
            <w:r w:rsidR="00F16DFF" w:rsidRPr="00F16DFF">
              <w:rPr>
                <w:iCs/>
                <w:lang w:val="ru-RU"/>
              </w:rPr>
              <w:t xml:space="preserve"> ЗРУ 10 </w:t>
            </w:r>
            <w:proofErr w:type="spellStart"/>
            <w:r w:rsidR="00F16DFF" w:rsidRPr="00F16DFF">
              <w:rPr>
                <w:iCs/>
                <w:lang w:val="ru-RU"/>
              </w:rPr>
              <w:t>кВ</w:t>
            </w:r>
            <w:proofErr w:type="spellEnd"/>
            <w:r w:rsidR="00F16DFF" w:rsidRPr="00F16DFF">
              <w:rPr>
                <w:iCs/>
                <w:lang w:val="ru-RU"/>
              </w:rPr>
              <w:t xml:space="preserve"> ПС 220 </w:t>
            </w:r>
            <w:proofErr w:type="spellStart"/>
            <w:r w:rsidR="00F16DFF" w:rsidRPr="00F16DFF">
              <w:rPr>
                <w:iCs/>
                <w:lang w:val="ru-RU"/>
              </w:rPr>
              <w:t>кВ</w:t>
            </w:r>
            <w:proofErr w:type="spellEnd"/>
            <w:r w:rsidR="00F16DFF" w:rsidRPr="00F16DFF">
              <w:rPr>
                <w:iCs/>
                <w:lang w:val="ru-RU"/>
              </w:rPr>
              <w:t xml:space="preserve"> Казинка определить проектом и согласовать с АО «ОЭЗ ППТ «Липецк». </w:t>
            </w:r>
          </w:p>
          <w:p w14:paraId="55E79421" w14:textId="77777777" w:rsidR="00364FF8" w:rsidRDefault="000734CA" w:rsidP="007C1312">
            <w:pPr>
              <w:ind w:firstLine="299"/>
              <w:jc w:val="both"/>
              <w:rPr>
                <w:lang w:val="ru-RU"/>
              </w:rPr>
            </w:pPr>
            <w:r w:rsidRPr="002C4132">
              <w:rPr>
                <w:iCs/>
                <w:lang w:val="ru-RU"/>
              </w:rPr>
              <w:t>9</w:t>
            </w:r>
            <w:r w:rsidR="007C1312" w:rsidRPr="002C4132">
              <w:rPr>
                <w:iCs/>
                <w:lang w:val="ru-RU"/>
              </w:rPr>
              <w:t>. Коммерческий учет электрической энергии выполнить в</w:t>
            </w:r>
            <w:r w:rsidR="007C1312" w:rsidRPr="002C4132">
              <w:rPr>
                <w:lang w:val="ru-RU"/>
              </w:rPr>
              <w:t xml:space="preserve"> </w:t>
            </w:r>
            <w:r w:rsidR="002C4132" w:rsidRPr="002C4132">
              <w:rPr>
                <w:lang w:val="ru-RU"/>
              </w:rPr>
              <w:t xml:space="preserve">вводных </w:t>
            </w:r>
            <w:r w:rsidR="008D0B94" w:rsidRPr="002C4132">
              <w:rPr>
                <w:lang w:val="ru-RU"/>
              </w:rPr>
              <w:t xml:space="preserve">ячейках 10 </w:t>
            </w:r>
            <w:proofErr w:type="spellStart"/>
            <w:r w:rsidR="008D0B94" w:rsidRPr="002C4132">
              <w:rPr>
                <w:lang w:val="ru-RU"/>
              </w:rPr>
              <w:t>кВ</w:t>
            </w:r>
            <w:proofErr w:type="spellEnd"/>
            <w:r w:rsidR="008D0B94" w:rsidRPr="002C4132">
              <w:rPr>
                <w:lang w:val="ru-RU"/>
              </w:rPr>
              <w:t xml:space="preserve"> РУ 10 </w:t>
            </w:r>
            <w:proofErr w:type="spellStart"/>
            <w:r w:rsidR="008D0B94" w:rsidRPr="002C4132">
              <w:rPr>
                <w:lang w:val="ru-RU"/>
              </w:rPr>
              <w:t>кВ</w:t>
            </w:r>
            <w:proofErr w:type="spellEnd"/>
            <w:r w:rsidR="008D0B94" w:rsidRPr="002C4132">
              <w:rPr>
                <w:lang w:val="ru-RU"/>
              </w:rPr>
              <w:t xml:space="preserve"> РП-10 </w:t>
            </w:r>
            <w:proofErr w:type="spellStart"/>
            <w:r w:rsidR="008D0B94" w:rsidRPr="002C4132">
              <w:rPr>
                <w:lang w:val="ru-RU"/>
              </w:rPr>
              <w:t>кВ</w:t>
            </w:r>
            <w:proofErr w:type="spellEnd"/>
            <w:r w:rsidR="008D0B94" w:rsidRPr="002C4132">
              <w:rPr>
                <w:lang w:val="ru-RU"/>
              </w:rPr>
              <w:t xml:space="preserve"> ООО «Хэш </w:t>
            </w:r>
            <w:proofErr w:type="spellStart"/>
            <w:r w:rsidR="008D0B94" w:rsidRPr="002C4132">
              <w:rPr>
                <w:lang w:val="ru-RU"/>
              </w:rPr>
              <w:t>Мейкер</w:t>
            </w:r>
            <w:proofErr w:type="spellEnd"/>
            <w:r w:rsidR="008D0B94" w:rsidRPr="002C4132">
              <w:rPr>
                <w:lang w:val="ru-RU"/>
              </w:rPr>
              <w:t>»</w:t>
            </w:r>
            <w:r w:rsidR="007C1312" w:rsidRPr="002C4132">
              <w:rPr>
                <w:lang w:val="ru-RU"/>
              </w:rPr>
              <w:t>, с включением в систему АИИС КУЭ АО «ОЭЗ ППТ «Липецк».</w:t>
            </w:r>
          </w:p>
          <w:p w14:paraId="302AAA81" w14:textId="77777777" w:rsidR="00364FF8" w:rsidRDefault="00364FF8" w:rsidP="00364FF8">
            <w:pPr>
              <w:ind w:firstLine="299"/>
              <w:jc w:val="both"/>
              <w:rPr>
                <w:lang w:val="ru-RU"/>
              </w:rPr>
            </w:pPr>
            <w:r>
              <w:rPr>
                <w:lang w:val="ru-RU"/>
              </w:rPr>
              <w:t xml:space="preserve">10. </w:t>
            </w:r>
            <w:r w:rsidRPr="00364FF8">
              <w:rPr>
                <w:lang w:val="ru-RU"/>
              </w:rPr>
              <w:t xml:space="preserve">Технический учет электрической энергии выполнить в ячейках 10 </w:t>
            </w:r>
            <w:proofErr w:type="spellStart"/>
            <w:r w:rsidRPr="00364FF8">
              <w:rPr>
                <w:lang w:val="ru-RU"/>
              </w:rPr>
              <w:t>кВ</w:t>
            </w:r>
            <w:proofErr w:type="spellEnd"/>
            <w:r w:rsidRPr="00364FF8">
              <w:rPr>
                <w:lang w:val="ru-RU"/>
              </w:rPr>
              <w:t xml:space="preserve"> № 109 и № 208 ЗРУ 10 </w:t>
            </w:r>
            <w:proofErr w:type="spellStart"/>
            <w:r w:rsidRPr="00364FF8">
              <w:rPr>
                <w:lang w:val="ru-RU"/>
              </w:rPr>
              <w:t>кВ</w:t>
            </w:r>
            <w:proofErr w:type="spellEnd"/>
            <w:r w:rsidRPr="00364FF8">
              <w:rPr>
                <w:lang w:val="ru-RU"/>
              </w:rPr>
              <w:t xml:space="preserve"> ПС 220 </w:t>
            </w:r>
            <w:proofErr w:type="spellStart"/>
            <w:r w:rsidRPr="00364FF8">
              <w:rPr>
                <w:lang w:val="ru-RU"/>
              </w:rPr>
              <w:t>кВ</w:t>
            </w:r>
            <w:proofErr w:type="spellEnd"/>
            <w:r w:rsidRPr="00364FF8">
              <w:rPr>
                <w:lang w:val="ru-RU"/>
              </w:rPr>
              <w:t xml:space="preserve"> Казинка.</w:t>
            </w:r>
          </w:p>
          <w:p w14:paraId="6FDBDBA5" w14:textId="77777777" w:rsidR="007C1312" w:rsidRPr="00D46888" w:rsidRDefault="007C1312" w:rsidP="007C1312">
            <w:pPr>
              <w:ind w:firstLine="299"/>
              <w:jc w:val="both"/>
              <w:rPr>
                <w:lang w:val="ru-RU"/>
              </w:rPr>
            </w:pPr>
            <w:r w:rsidRPr="00D46888">
              <w:rPr>
                <w:lang w:val="ru-RU"/>
              </w:rPr>
              <w:t>1</w:t>
            </w:r>
            <w:r w:rsidR="00364FF8">
              <w:rPr>
                <w:lang w:val="ru-RU"/>
              </w:rPr>
              <w:t>1</w:t>
            </w:r>
            <w:r w:rsidRPr="00D46888">
              <w:rPr>
                <w:lang w:val="ru-RU"/>
              </w:rPr>
              <w:t>. Учет электроэнергии выполнить в соответствии с типовой инструкцией по учету энергии при ее производстве, передаче и распределении (РД 153-34.09.110-94) (в действующей редакции) и постановлением Правительства РФ от 04.05.2012 №442 «О функционировании розничных рынков электрической энергии, полном и (или) частичном ограничении режима потребления электрической энергии».</w:t>
            </w:r>
          </w:p>
          <w:p w14:paraId="60863F67" w14:textId="77777777" w:rsidR="007C1312" w:rsidRPr="00D46888" w:rsidRDefault="007C1312" w:rsidP="007C1312">
            <w:pPr>
              <w:ind w:firstLine="299"/>
              <w:jc w:val="both"/>
              <w:rPr>
                <w:lang w:val="ru-RU"/>
              </w:rPr>
            </w:pPr>
            <w:bookmarkStart w:id="2" w:name="_Hlk63689267"/>
            <w:r w:rsidRPr="00D46888">
              <w:rPr>
                <w:lang w:val="ru-RU"/>
              </w:rPr>
              <w:t xml:space="preserve">При проектировании </w:t>
            </w:r>
            <w:r w:rsidR="00411061" w:rsidRPr="00D46888">
              <w:rPr>
                <w:lang w:val="ru-RU"/>
              </w:rPr>
              <w:t>узла учета электрической энергии</w:t>
            </w:r>
            <w:r w:rsidRPr="00D46888">
              <w:rPr>
                <w:lang w:val="ru-RU"/>
              </w:rPr>
              <w:t xml:space="preserve"> использовать схему с тремя измерительными трансформаторами тока с классом точности не ниже 0,5</w:t>
            </w:r>
            <w:r w:rsidRPr="00D46888">
              <w:t>S</w:t>
            </w:r>
            <w:r w:rsidRPr="00D46888">
              <w:rPr>
                <w:lang w:val="ru-RU"/>
              </w:rPr>
              <w:t xml:space="preserve"> и измерительными трансформаторами напряжения с классом точности не ниже 0,5.</w:t>
            </w:r>
          </w:p>
          <w:p w14:paraId="193B3301" w14:textId="77777777" w:rsidR="007C1312" w:rsidRPr="00D46888" w:rsidRDefault="007C1312" w:rsidP="007C1312">
            <w:pPr>
              <w:ind w:firstLine="299"/>
              <w:jc w:val="both"/>
              <w:rPr>
                <w:lang w:val="ru-RU"/>
              </w:rPr>
            </w:pPr>
            <w:r w:rsidRPr="00D46888">
              <w:rPr>
                <w:lang w:val="ru-RU"/>
              </w:rPr>
              <w:t>Выполнить расчеты выбора измерительных трансформаторов тока и трансформаторов напряжения. В том числе выполнить расчет фактической нагрузки вторичных цепей измерительного трансформатора напряжения. Предусмотреть технические мероприятия для обеспечения нагрузки вторичных цепей ТН в пределах от 25% до 100% от номинальной (</w:t>
            </w:r>
            <w:r w:rsidRPr="00D46888">
              <w:rPr>
                <w:rFonts w:eastAsia="Calibri" w:cs="Times New Roman"/>
                <w:color w:val="auto"/>
                <w:lang w:val="ru-RU" w:eastAsia="ru-RU" w:bidi="ar-SA"/>
              </w:rPr>
              <w:t>ГОСТ 1983-2015)</w:t>
            </w:r>
            <w:r w:rsidRPr="00D46888">
              <w:rPr>
                <w:lang w:val="ru-RU"/>
              </w:rPr>
              <w:t>.</w:t>
            </w:r>
          </w:p>
          <w:p w14:paraId="0F206603" w14:textId="77777777" w:rsidR="007C1312" w:rsidRPr="00D46888" w:rsidRDefault="007C1312" w:rsidP="007C1312">
            <w:pPr>
              <w:ind w:firstLine="299"/>
              <w:jc w:val="both"/>
              <w:rPr>
                <w:lang w:val="ru-RU"/>
              </w:rPr>
            </w:pPr>
            <w:r w:rsidRPr="00D46888">
              <w:rPr>
                <w:lang w:val="ru-RU"/>
              </w:rPr>
              <w:t>Предусмотреть резервное питание счетчиков электрической энергии от ТСН и резервирование цепей ТСН между лин</w:t>
            </w:r>
            <w:r w:rsidR="00D46888" w:rsidRPr="00D46888">
              <w:rPr>
                <w:lang w:val="ru-RU"/>
              </w:rPr>
              <w:t>ями</w:t>
            </w:r>
            <w:r w:rsidRPr="00D46888">
              <w:rPr>
                <w:lang w:val="ru-RU"/>
              </w:rPr>
              <w:t xml:space="preserve"> «</w:t>
            </w:r>
            <w:r w:rsidR="00D46888" w:rsidRPr="00D46888">
              <w:rPr>
                <w:lang w:val="ru-RU"/>
              </w:rPr>
              <w:t>ХЭШ</w:t>
            </w:r>
            <w:r w:rsidRPr="00D46888">
              <w:rPr>
                <w:lang w:val="ru-RU"/>
              </w:rPr>
              <w:t>-1» и «</w:t>
            </w:r>
            <w:r w:rsidR="00D46888" w:rsidRPr="00D46888">
              <w:rPr>
                <w:lang w:val="ru-RU"/>
              </w:rPr>
              <w:t>ХЭШ</w:t>
            </w:r>
            <w:r w:rsidRPr="00D46888">
              <w:rPr>
                <w:lang w:val="ru-RU"/>
              </w:rPr>
              <w:t>-2».</w:t>
            </w:r>
          </w:p>
          <w:p w14:paraId="68F640DA" w14:textId="77777777" w:rsidR="007C1312" w:rsidRDefault="007C1312" w:rsidP="007C1312">
            <w:pPr>
              <w:ind w:firstLine="299"/>
              <w:jc w:val="both"/>
              <w:rPr>
                <w:iCs/>
                <w:lang w:val="ru-RU"/>
              </w:rPr>
            </w:pPr>
            <w:r w:rsidRPr="00D46888">
              <w:rPr>
                <w:lang w:val="ru-RU"/>
              </w:rPr>
              <w:t xml:space="preserve"> Для организации канала связи с АИИС КУЭ АО «ОЭЗ ППТ «Липецк» использовать </w:t>
            </w:r>
            <w:r w:rsidRPr="00D46888">
              <w:t>GSM</w:t>
            </w:r>
            <w:r w:rsidRPr="00D46888">
              <w:rPr>
                <w:lang w:val="ru-RU"/>
              </w:rPr>
              <w:t xml:space="preserve"> коммуникатор.</w:t>
            </w:r>
          </w:p>
          <w:bookmarkEnd w:id="2"/>
          <w:p w14:paraId="4A22DB23" w14:textId="77777777" w:rsidR="007C1312" w:rsidRDefault="007C1312" w:rsidP="007C1312">
            <w:pPr>
              <w:tabs>
                <w:tab w:val="left" w:pos="5828"/>
              </w:tabs>
              <w:ind w:firstLine="299"/>
              <w:jc w:val="both"/>
              <w:rPr>
                <w:iCs/>
                <w:lang w:val="ru-RU"/>
              </w:rPr>
            </w:pPr>
            <w:r>
              <w:rPr>
                <w:iCs/>
                <w:lang w:val="ru-RU"/>
              </w:rPr>
              <w:t xml:space="preserve">12. </w:t>
            </w:r>
            <w:r>
              <w:rPr>
                <w:lang w:val="ru-RU"/>
              </w:rPr>
              <w:t xml:space="preserve">Трассу прокладки КЛ, </w:t>
            </w:r>
            <w:r w:rsidRPr="00490CED">
              <w:rPr>
                <w:lang w:val="ru-RU"/>
              </w:rPr>
              <w:t xml:space="preserve">а также место размещения </w:t>
            </w:r>
            <w:r w:rsidRPr="00490CED">
              <w:rPr>
                <w:iCs/>
                <w:lang w:val="ru-RU"/>
              </w:rPr>
              <w:t xml:space="preserve">высоковольтных </w:t>
            </w:r>
            <w:r w:rsidR="00490CED" w:rsidRPr="00490CED">
              <w:rPr>
                <w:iCs/>
                <w:lang w:val="ru-RU"/>
              </w:rPr>
              <w:t>приборов</w:t>
            </w:r>
            <w:r w:rsidRPr="00490CED">
              <w:rPr>
                <w:iCs/>
                <w:lang w:val="ru-RU"/>
              </w:rPr>
              <w:t xml:space="preserve"> коммерческого учета </w:t>
            </w:r>
            <w:r w:rsidR="00490CED" w:rsidRPr="00490CED">
              <w:rPr>
                <w:lang w:val="ru-RU"/>
              </w:rPr>
              <w:t xml:space="preserve">10 </w:t>
            </w:r>
            <w:proofErr w:type="spellStart"/>
            <w:r w:rsidR="00490CED" w:rsidRPr="00490CED">
              <w:rPr>
                <w:lang w:val="ru-RU"/>
              </w:rPr>
              <w:t>кВ</w:t>
            </w:r>
            <w:proofErr w:type="spellEnd"/>
            <w:r w:rsidR="00490CED" w:rsidRPr="00490CED">
              <w:rPr>
                <w:lang w:val="ru-RU"/>
              </w:rPr>
              <w:t xml:space="preserve"> </w:t>
            </w:r>
            <w:r>
              <w:rPr>
                <w:lang w:val="ru-RU"/>
              </w:rPr>
              <w:t>согласовать с АО «ОЭЗ ППТ «Липецк».</w:t>
            </w:r>
          </w:p>
          <w:p w14:paraId="363DB5CB" w14:textId="77777777" w:rsidR="007C1312" w:rsidRDefault="007C1312" w:rsidP="007C1312">
            <w:pPr>
              <w:tabs>
                <w:tab w:val="left" w:pos="5828"/>
              </w:tabs>
              <w:ind w:firstLine="299"/>
              <w:jc w:val="both"/>
              <w:rPr>
                <w:color w:val="auto"/>
                <w:lang w:val="ru-RU"/>
              </w:rPr>
            </w:pPr>
            <w:r>
              <w:rPr>
                <w:color w:val="auto"/>
                <w:lang w:val="ru-RU"/>
              </w:rPr>
              <w:t xml:space="preserve">13. </w:t>
            </w:r>
            <w:r>
              <w:rPr>
                <w:lang w:val="ru-RU"/>
              </w:rPr>
              <w:t>Механическую защиту кабельных линий в земле выполнить из полиэтиленовых защитно-сигнальных листов (ЛПЗС).</w:t>
            </w:r>
          </w:p>
          <w:p w14:paraId="7873EBAF" w14:textId="77777777" w:rsidR="007C1312" w:rsidRDefault="007C1312" w:rsidP="007C1312">
            <w:pPr>
              <w:tabs>
                <w:tab w:val="left" w:pos="5828"/>
              </w:tabs>
              <w:ind w:firstLine="299"/>
              <w:jc w:val="both"/>
              <w:rPr>
                <w:rFonts w:cs="Times New Roman"/>
                <w:color w:val="auto"/>
                <w:lang w:val="ru-RU"/>
              </w:rPr>
            </w:pPr>
            <w:r>
              <w:rPr>
                <w:color w:val="auto"/>
                <w:lang w:val="ru-RU"/>
              </w:rPr>
              <w:t>14. В случае возникновения необходимости в ходе проектирования отступления от технических условий, такие условия подлежат согласованию с АО «ОЭЗ ППТ «Липецк» с корректировкой утвержденных технических условий.</w:t>
            </w:r>
          </w:p>
          <w:p w14:paraId="44F5F7F9" w14:textId="5E2FFEF0" w:rsidR="007C1312" w:rsidRDefault="007C1312" w:rsidP="0098652E">
            <w:pPr>
              <w:tabs>
                <w:tab w:val="left" w:pos="5828"/>
              </w:tabs>
              <w:ind w:firstLine="299"/>
              <w:jc w:val="both"/>
              <w:rPr>
                <w:color w:val="auto"/>
                <w:lang w:val="ru-RU"/>
              </w:rPr>
            </w:pPr>
            <w:r>
              <w:rPr>
                <w:lang w:val="ru-RU"/>
              </w:rPr>
              <w:t>15. Технические решения, принятые в проекте, должны соответствовать требованиям экологических, санитарно-гигиенических, противопожарных и других норм, действующих на территории Российской Федерации, обеспечивающую безопасную для жизни и здоровья людей, занятых эксплуатацией опасного производственного объекта.</w:t>
            </w:r>
          </w:p>
        </w:tc>
      </w:tr>
      <w:tr w:rsidR="00283C3C" w:rsidRPr="007E0984" w14:paraId="0D93A838" w14:textId="77777777">
        <w:tc>
          <w:tcPr>
            <w:tcW w:w="567" w:type="dxa"/>
            <w:tcBorders>
              <w:top w:val="single" w:sz="2" w:space="0" w:color="000000"/>
              <w:left w:val="single" w:sz="2" w:space="0" w:color="000000"/>
              <w:bottom w:val="single" w:sz="2" w:space="0" w:color="000000"/>
              <w:right w:val="single" w:sz="2" w:space="0" w:color="000000"/>
            </w:tcBorders>
          </w:tcPr>
          <w:p w14:paraId="762C6D94" w14:textId="77777777" w:rsidR="00283C3C" w:rsidRDefault="008664DB" w:rsidP="00C563C7">
            <w:pPr>
              <w:pStyle w:val="a3"/>
              <w:jc w:val="center"/>
              <w:rPr>
                <w:lang w:val="ru-RU"/>
              </w:rPr>
            </w:pPr>
            <w:r>
              <w:t>2.</w:t>
            </w:r>
            <w:r w:rsidR="00C563C7">
              <w:rPr>
                <w:lang w:val="ru-RU"/>
              </w:rPr>
              <w:t>6</w:t>
            </w:r>
          </w:p>
        </w:tc>
        <w:tc>
          <w:tcPr>
            <w:tcW w:w="3048" w:type="dxa"/>
            <w:tcBorders>
              <w:top w:val="single" w:sz="2" w:space="0" w:color="000000"/>
              <w:left w:val="single" w:sz="2" w:space="0" w:color="000000"/>
              <w:bottom w:val="single" w:sz="2" w:space="0" w:color="000000"/>
              <w:right w:val="single" w:sz="2" w:space="0" w:color="000000"/>
            </w:tcBorders>
          </w:tcPr>
          <w:p w14:paraId="2174B2AA" w14:textId="77777777" w:rsidR="00283C3C" w:rsidRDefault="008664DB">
            <w:pPr>
              <w:rPr>
                <w:rFonts w:eastAsia="Times New Roman" w:cs="Times New Roman"/>
                <w:b/>
                <w:color w:val="auto"/>
                <w:lang w:val="ru-RU"/>
              </w:rPr>
            </w:pPr>
            <w:r>
              <w:rPr>
                <w:rFonts w:eastAsia="Times New Roman" w:cs="Times New Roman"/>
                <w:b/>
                <w:color w:val="auto"/>
                <w:lang w:val="ru-RU"/>
              </w:rPr>
              <w:t>Смета на</w:t>
            </w:r>
          </w:p>
          <w:p w14:paraId="14F6ECD1" w14:textId="77777777" w:rsidR="00283C3C" w:rsidRDefault="008664DB">
            <w:pPr>
              <w:rPr>
                <w:rFonts w:eastAsia="Times New Roman" w:cs="Times New Roman"/>
                <w:b/>
                <w:color w:val="auto"/>
                <w:lang w:val="ru-RU"/>
              </w:rPr>
            </w:pPr>
            <w:r>
              <w:rPr>
                <w:rFonts w:eastAsia="Times New Roman" w:cs="Times New Roman"/>
                <w:b/>
                <w:color w:val="auto"/>
                <w:lang w:val="ru-RU"/>
              </w:rPr>
              <w:t xml:space="preserve">строительство </w:t>
            </w:r>
          </w:p>
          <w:p w14:paraId="5FE7C539" w14:textId="77777777" w:rsidR="00283C3C" w:rsidRDefault="00283C3C">
            <w:pPr>
              <w:pStyle w:val="a3"/>
              <w:rPr>
                <w:b/>
                <w:color w:val="auto"/>
                <w:lang w:val="ru-RU"/>
              </w:rPr>
            </w:pPr>
          </w:p>
        </w:tc>
        <w:tc>
          <w:tcPr>
            <w:tcW w:w="6733" w:type="dxa"/>
            <w:tcBorders>
              <w:top w:val="single" w:sz="2" w:space="0" w:color="000000"/>
              <w:left w:val="single" w:sz="2" w:space="0" w:color="000000"/>
              <w:bottom w:val="single" w:sz="2" w:space="0" w:color="000000"/>
              <w:right w:val="single" w:sz="2" w:space="0" w:color="000000"/>
            </w:tcBorders>
          </w:tcPr>
          <w:p w14:paraId="5985F77E" w14:textId="77777777" w:rsidR="00283C3C" w:rsidRDefault="008664DB">
            <w:pPr>
              <w:tabs>
                <w:tab w:val="left" w:pos="464"/>
              </w:tabs>
              <w:ind w:left="16" w:firstLine="283"/>
              <w:jc w:val="both"/>
              <w:rPr>
                <w:lang w:val="ru-RU"/>
              </w:rPr>
            </w:pPr>
            <w:r>
              <w:rPr>
                <w:lang w:val="ru-RU"/>
              </w:rPr>
              <w:t>Сметную документацию выполнить в соответствии с действующими нормативными документами в области ценообразования и сметного нормирования.</w:t>
            </w:r>
          </w:p>
          <w:p w14:paraId="03748A2C" w14:textId="77777777" w:rsidR="00283C3C" w:rsidRDefault="008664DB">
            <w:pPr>
              <w:tabs>
                <w:tab w:val="left" w:pos="464"/>
              </w:tabs>
              <w:ind w:firstLine="283"/>
              <w:jc w:val="both"/>
              <w:rPr>
                <w:lang w:val="ru-RU"/>
              </w:rPr>
            </w:pPr>
            <w:r>
              <w:rPr>
                <w:lang w:val="ru-RU"/>
              </w:rPr>
              <w:t>Сметную документацию выполнить в двух уровнях цен:</w:t>
            </w:r>
          </w:p>
          <w:p w14:paraId="28E574F4" w14:textId="77777777" w:rsidR="00283C3C" w:rsidRDefault="008664DB">
            <w:pPr>
              <w:tabs>
                <w:tab w:val="left" w:pos="464"/>
              </w:tabs>
              <w:ind w:left="16" w:firstLine="283"/>
              <w:jc w:val="both"/>
              <w:rPr>
                <w:lang w:val="ru-RU"/>
              </w:rPr>
            </w:pPr>
            <w:r>
              <w:rPr>
                <w:lang w:val="ru-RU"/>
              </w:rPr>
              <w:t xml:space="preserve">  - базисном, определяемом на основе действующих сметных норм и цен 2001 года;</w:t>
            </w:r>
          </w:p>
          <w:p w14:paraId="05C48C9C" w14:textId="77777777" w:rsidR="00283C3C" w:rsidRDefault="008664DB">
            <w:pPr>
              <w:tabs>
                <w:tab w:val="left" w:pos="464"/>
              </w:tabs>
              <w:ind w:left="16" w:firstLine="283"/>
              <w:jc w:val="both"/>
              <w:rPr>
                <w:lang w:val="ru-RU"/>
              </w:rPr>
            </w:pPr>
            <w:r>
              <w:rPr>
                <w:lang w:val="ru-RU"/>
              </w:rPr>
              <w:t xml:space="preserve">  - текущем, определяемом на основе цен, сложившихся ко времени составления сметной документации.</w:t>
            </w:r>
          </w:p>
          <w:p w14:paraId="6052F996" w14:textId="77777777" w:rsidR="00283C3C" w:rsidRDefault="008664DB">
            <w:pPr>
              <w:tabs>
                <w:tab w:val="left" w:pos="464"/>
              </w:tabs>
              <w:ind w:left="16" w:firstLine="283"/>
              <w:jc w:val="both"/>
              <w:rPr>
                <w:lang w:val="ru-RU"/>
              </w:rPr>
            </w:pPr>
            <w:r>
              <w:rPr>
                <w:lang w:val="ru-RU"/>
              </w:rPr>
              <w:t>Сметную документацию выполнить в действующей редакции ФЕР, включенной в Федеральный реестр сметных нормативов с переводом в текущие цены индексами для Липецкой области.</w:t>
            </w:r>
          </w:p>
          <w:p w14:paraId="6A3DE32E" w14:textId="77777777" w:rsidR="00283C3C" w:rsidRDefault="008664DB">
            <w:pPr>
              <w:tabs>
                <w:tab w:val="left" w:pos="464"/>
              </w:tabs>
              <w:ind w:left="16" w:firstLine="283"/>
              <w:jc w:val="both"/>
              <w:rPr>
                <w:lang w:val="ru-RU"/>
              </w:rPr>
            </w:pPr>
            <w:r>
              <w:rPr>
                <w:lang w:val="ru-RU"/>
              </w:rPr>
              <w:t>В сводный сметный расчёт включить все затраты, предусмотренные нормативными документами.</w:t>
            </w:r>
          </w:p>
          <w:p w14:paraId="5A4B15E4" w14:textId="725413F4" w:rsidR="00283C3C" w:rsidRDefault="008664DB" w:rsidP="0098652E">
            <w:pPr>
              <w:ind w:left="16" w:firstLine="283"/>
              <w:jc w:val="both"/>
              <w:rPr>
                <w:color w:val="auto"/>
                <w:lang w:val="ru-RU"/>
              </w:rPr>
            </w:pPr>
            <w:r>
              <w:rPr>
                <w:lang w:val="ru-RU"/>
              </w:rPr>
              <w:t>Сметную документацию представить на бумажном носителе и в электронном виде.</w:t>
            </w:r>
          </w:p>
        </w:tc>
      </w:tr>
      <w:tr w:rsidR="00283C3C" w:rsidRPr="00132529" w14:paraId="46423453" w14:textId="77777777" w:rsidTr="0090027D">
        <w:trPr>
          <w:trHeight w:val="3340"/>
        </w:trPr>
        <w:tc>
          <w:tcPr>
            <w:tcW w:w="567" w:type="dxa"/>
            <w:tcBorders>
              <w:top w:val="single" w:sz="2" w:space="0" w:color="000000"/>
              <w:left w:val="single" w:sz="2" w:space="0" w:color="000000"/>
              <w:bottom w:val="single" w:sz="2" w:space="0" w:color="000000"/>
              <w:right w:val="single" w:sz="2" w:space="0" w:color="000000"/>
            </w:tcBorders>
          </w:tcPr>
          <w:p w14:paraId="74A91E65" w14:textId="77777777" w:rsidR="00283C3C" w:rsidRDefault="008664DB" w:rsidP="00C563C7">
            <w:pPr>
              <w:pStyle w:val="a3"/>
              <w:jc w:val="center"/>
              <w:rPr>
                <w:lang w:val="ru-RU"/>
              </w:rPr>
            </w:pPr>
            <w:r>
              <w:t>2.</w:t>
            </w:r>
            <w:r w:rsidR="00C563C7">
              <w:rPr>
                <w:lang w:val="ru-RU"/>
              </w:rPr>
              <w:t>7</w:t>
            </w:r>
          </w:p>
        </w:tc>
        <w:tc>
          <w:tcPr>
            <w:tcW w:w="3048" w:type="dxa"/>
            <w:tcBorders>
              <w:top w:val="single" w:sz="2" w:space="0" w:color="000000"/>
              <w:left w:val="single" w:sz="2" w:space="0" w:color="000000"/>
              <w:bottom w:val="single" w:sz="2" w:space="0" w:color="000000"/>
              <w:right w:val="single" w:sz="2" w:space="0" w:color="000000"/>
            </w:tcBorders>
          </w:tcPr>
          <w:p w14:paraId="7390B6E8" w14:textId="3223BA88" w:rsidR="00283C3C" w:rsidRDefault="008664DB">
            <w:pPr>
              <w:rPr>
                <w:rFonts w:eastAsia="Times New Roman" w:cs="Times New Roman"/>
                <w:b/>
                <w:color w:val="auto"/>
              </w:rPr>
            </w:pPr>
            <w:proofErr w:type="spellStart"/>
            <w:r>
              <w:rPr>
                <w:rFonts w:eastAsia="Times New Roman" w:cs="Times New Roman"/>
                <w:b/>
                <w:color w:val="auto"/>
              </w:rPr>
              <w:t>Согласовани</w:t>
            </w:r>
            <w:proofErr w:type="spellEnd"/>
            <w:r>
              <w:rPr>
                <w:rFonts w:eastAsia="Times New Roman" w:cs="Times New Roman"/>
                <w:b/>
                <w:color w:val="auto"/>
                <w:lang w:val="ru-RU"/>
              </w:rPr>
              <w:t xml:space="preserve">е </w:t>
            </w:r>
            <w:proofErr w:type="spellStart"/>
            <w:r>
              <w:rPr>
                <w:rFonts w:eastAsia="Times New Roman" w:cs="Times New Roman"/>
                <w:b/>
                <w:color w:val="auto"/>
              </w:rPr>
              <w:t>проектной</w:t>
            </w:r>
            <w:proofErr w:type="spellEnd"/>
            <w:r>
              <w:rPr>
                <w:rFonts w:eastAsia="Times New Roman" w:cs="Times New Roman"/>
                <w:b/>
                <w:color w:val="auto"/>
              </w:rPr>
              <w:t xml:space="preserve"> </w:t>
            </w:r>
          </w:p>
          <w:p w14:paraId="11C5D6B9" w14:textId="77777777" w:rsidR="00283C3C" w:rsidRDefault="008664DB">
            <w:pPr>
              <w:rPr>
                <w:rFonts w:eastAsia="Times New Roman" w:cs="Times New Roman"/>
                <w:b/>
                <w:color w:val="auto"/>
              </w:rPr>
            </w:pPr>
            <w:proofErr w:type="spellStart"/>
            <w:r>
              <w:rPr>
                <w:rFonts w:eastAsia="Times New Roman" w:cs="Times New Roman"/>
                <w:b/>
                <w:color w:val="auto"/>
              </w:rPr>
              <w:t>документации</w:t>
            </w:r>
            <w:proofErr w:type="spellEnd"/>
            <w:r>
              <w:rPr>
                <w:rFonts w:eastAsia="Times New Roman" w:cs="Times New Roman"/>
                <w:b/>
                <w:color w:val="auto"/>
              </w:rPr>
              <w:t xml:space="preserve"> </w:t>
            </w:r>
          </w:p>
        </w:tc>
        <w:tc>
          <w:tcPr>
            <w:tcW w:w="6733" w:type="dxa"/>
            <w:tcBorders>
              <w:top w:val="single" w:sz="2" w:space="0" w:color="000000"/>
              <w:left w:val="single" w:sz="2" w:space="0" w:color="000000"/>
              <w:bottom w:val="single" w:sz="2" w:space="0" w:color="000000"/>
              <w:right w:val="single" w:sz="2" w:space="0" w:color="000000"/>
            </w:tcBorders>
          </w:tcPr>
          <w:p w14:paraId="6DCB352C" w14:textId="77777777" w:rsidR="00283C3C" w:rsidRDefault="008664DB">
            <w:pPr>
              <w:tabs>
                <w:tab w:val="left" w:pos="501"/>
              </w:tabs>
              <w:spacing w:before="60"/>
              <w:ind w:left="16" w:firstLine="283"/>
              <w:jc w:val="both"/>
              <w:rPr>
                <w:rFonts w:eastAsia="Times New Roman" w:cs="Times New Roman"/>
                <w:color w:val="auto"/>
                <w:lang w:val="ru-RU"/>
              </w:rPr>
            </w:pPr>
            <w:r>
              <w:rPr>
                <w:rFonts w:eastAsia="Times New Roman" w:cs="Times New Roman"/>
                <w:color w:val="auto"/>
                <w:lang w:val="ru-RU"/>
              </w:rPr>
              <w:t>Выполняются Подрядчиком в соответствии с требованиями, предусмотренными законодательством Российской Федерации и настоящим Техническим заданием, в т.ч. с:</w:t>
            </w:r>
          </w:p>
          <w:p w14:paraId="27C3BB24" w14:textId="77777777" w:rsidR="00283C3C" w:rsidRDefault="008664DB">
            <w:pPr>
              <w:tabs>
                <w:tab w:val="left" w:pos="1079"/>
              </w:tabs>
              <w:ind w:firstLine="283"/>
              <w:jc w:val="both"/>
              <w:rPr>
                <w:color w:val="auto"/>
                <w:lang w:val="ru-RU"/>
              </w:rPr>
            </w:pPr>
            <w:r>
              <w:rPr>
                <w:color w:val="auto"/>
                <w:lang w:val="ru-RU"/>
              </w:rPr>
              <w:t>-</w:t>
            </w:r>
            <w:r>
              <w:rPr>
                <w:b/>
                <w:color w:val="auto"/>
                <w:lang w:val="ru-RU"/>
              </w:rPr>
              <w:t xml:space="preserve"> </w:t>
            </w:r>
            <w:r>
              <w:rPr>
                <w:color w:val="auto"/>
                <w:lang w:val="ru-RU"/>
              </w:rPr>
              <w:t>АО «ОЭЗ ППТ «Липецк» в части выполнения требований настоящих технических условий.</w:t>
            </w:r>
          </w:p>
          <w:p w14:paraId="1AEF2C1F" w14:textId="77777777" w:rsidR="00283C3C" w:rsidRDefault="008664DB">
            <w:pPr>
              <w:tabs>
                <w:tab w:val="left" w:pos="1079"/>
              </w:tabs>
              <w:ind w:firstLine="283"/>
              <w:jc w:val="both"/>
              <w:rPr>
                <w:color w:val="auto"/>
                <w:lang w:val="ru-RU"/>
              </w:rPr>
            </w:pPr>
            <w:r>
              <w:rPr>
                <w:rFonts w:eastAsia="Times New Roman" w:cs="Times New Roman"/>
                <w:color w:val="auto"/>
                <w:lang w:val="ru-RU"/>
              </w:rPr>
              <w:t>Подрядчик выполняет согласование разрабатываемой проектной документации в объеме, необходимом для строительства и ввода объекта строительства в эксплуатацию.</w:t>
            </w:r>
          </w:p>
          <w:p w14:paraId="13412C03" w14:textId="1600A1DB" w:rsidR="00283C3C" w:rsidRDefault="00E3127A" w:rsidP="0098652E">
            <w:pPr>
              <w:tabs>
                <w:tab w:val="left" w:pos="464"/>
              </w:tabs>
              <w:ind w:firstLine="283"/>
              <w:jc w:val="both"/>
              <w:rPr>
                <w:lang w:val="ru-RU"/>
              </w:rPr>
            </w:pPr>
            <w:r w:rsidRPr="00E3127A">
              <w:rPr>
                <w:lang w:val="ru-RU"/>
              </w:rPr>
              <w:t xml:space="preserve">Затраты на согласование разрабатываемой проектной документации включены в </w:t>
            </w:r>
            <w:r w:rsidR="007B0E39" w:rsidRPr="00E3127A">
              <w:rPr>
                <w:lang w:val="ru-RU"/>
              </w:rPr>
              <w:t>цену. Договора</w:t>
            </w:r>
          </w:p>
        </w:tc>
      </w:tr>
      <w:tr w:rsidR="00585482" w:rsidRPr="007E0984" w14:paraId="124F67B0" w14:textId="77777777">
        <w:tc>
          <w:tcPr>
            <w:tcW w:w="567" w:type="dxa"/>
            <w:tcBorders>
              <w:top w:val="single" w:sz="2" w:space="0" w:color="000000"/>
              <w:left w:val="single" w:sz="2" w:space="0" w:color="000000"/>
              <w:bottom w:val="single" w:sz="2" w:space="0" w:color="000000"/>
              <w:right w:val="single" w:sz="2" w:space="0" w:color="000000"/>
            </w:tcBorders>
          </w:tcPr>
          <w:p w14:paraId="74DE27B2" w14:textId="77777777" w:rsidR="00585482" w:rsidRDefault="00585482" w:rsidP="00C563C7">
            <w:pPr>
              <w:pStyle w:val="a3"/>
              <w:jc w:val="center"/>
              <w:rPr>
                <w:lang w:val="ru-RU"/>
              </w:rPr>
            </w:pPr>
            <w:r>
              <w:rPr>
                <w:lang w:val="ru-RU"/>
              </w:rPr>
              <w:t>2.</w:t>
            </w:r>
            <w:r w:rsidR="00C563C7">
              <w:rPr>
                <w:lang w:val="ru-RU"/>
              </w:rPr>
              <w:t>8</w:t>
            </w:r>
          </w:p>
        </w:tc>
        <w:tc>
          <w:tcPr>
            <w:tcW w:w="3048" w:type="dxa"/>
            <w:tcBorders>
              <w:top w:val="single" w:sz="2" w:space="0" w:color="000000"/>
              <w:left w:val="single" w:sz="2" w:space="0" w:color="000000"/>
              <w:bottom w:val="single" w:sz="2" w:space="0" w:color="000000"/>
              <w:right w:val="single" w:sz="2" w:space="0" w:color="000000"/>
            </w:tcBorders>
          </w:tcPr>
          <w:p w14:paraId="09A5C5D0" w14:textId="77777777" w:rsidR="00585482" w:rsidRDefault="00585482" w:rsidP="00585482">
            <w:pPr>
              <w:rPr>
                <w:rFonts w:eastAsia="Times New Roman" w:cs="Times New Roman"/>
                <w:b/>
                <w:color w:val="auto"/>
                <w:lang w:val="ru-RU"/>
              </w:rPr>
            </w:pPr>
            <w:r>
              <w:rPr>
                <w:rFonts w:eastAsia="Times New Roman" w:cs="Times New Roman"/>
                <w:b/>
                <w:color w:val="auto"/>
                <w:lang w:val="ru-RU"/>
              </w:rPr>
              <w:t xml:space="preserve">Количество экземпляров ПСД, выдаваемых Заказчику </w:t>
            </w:r>
          </w:p>
        </w:tc>
        <w:tc>
          <w:tcPr>
            <w:tcW w:w="6733" w:type="dxa"/>
            <w:tcBorders>
              <w:top w:val="single" w:sz="2" w:space="0" w:color="000000"/>
              <w:left w:val="single" w:sz="2" w:space="0" w:color="000000"/>
              <w:bottom w:val="single" w:sz="2" w:space="0" w:color="000000"/>
              <w:right w:val="single" w:sz="2" w:space="0" w:color="000000"/>
            </w:tcBorders>
          </w:tcPr>
          <w:p w14:paraId="37A270A3" w14:textId="4D0A8DA9" w:rsidR="00585482" w:rsidRDefault="00585482" w:rsidP="00585482">
            <w:pPr>
              <w:tabs>
                <w:tab w:val="left" w:pos="464"/>
              </w:tabs>
              <w:ind w:firstLine="283"/>
              <w:jc w:val="both"/>
              <w:rPr>
                <w:lang w:val="ru-RU"/>
              </w:rPr>
            </w:pPr>
            <w:r>
              <w:rPr>
                <w:lang w:val="ru-RU"/>
              </w:rPr>
              <w:t>4 экземпляр</w:t>
            </w:r>
            <w:r w:rsidR="00056757">
              <w:rPr>
                <w:lang w:val="ru-RU"/>
              </w:rPr>
              <w:t>а</w:t>
            </w:r>
            <w:r>
              <w:rPr>
                <w:lang w:val="ru-RU"/>
              </w:rPr>
              <w:t xml:space="preserve"> на бумажном носителе.</w:t>
            </w:r>
          </w:p>
          <w:p w14:paraId="6DC80044" w14:textId="77777777" w:rsidR="00585482" w:rsidRDefault="00585482" w:rsidP="00585482">
            <w:pPr>
              <w:tabs>
                <w:tab w:val="left" w:pos="464"/>
              </w:tabs>
              <w:ind w:firstLine="283"/>
              <w:jc w:val="both"/>
              <w:rPr>
                <w:lang w:val="ru-RU"/>
              </w:rPr>
            </w:pPr>
            <w:r>
              <w:rPr>
                <w:lang w:val="ru-RU"/>
              </w:rPr>
              <w:t xml:space="preserve">2 экземпляра в электронном виде в форматах </w:t>
            </w:r>
            <w:r>
              <w:t>PDF</w:t>
            </w:r>
            <w:r>
              <w:rPr>
                <w:lang w:val="ru-RU"/>
              </w:rPr>
              <w:t xml:space="preserve"> и </w:t>
            </w:r>
            <w:r>
              <w:t>AutoCAD</w:t>
            </w:r>
            <w:r>
              <w:rPr>
                <w:lang w:val="ru-RU"/>
              </w:rPr>
              <w:t>.</w:t>
            </w:r>
          </w:p>
          <w:p w14:paraId="3E81BD7E" w14:textId="28E95E4B" w:rsidR="00585482" w:rsidRDefault="00585482" w:rsidP="00056757">
            <w:pPr>
              <w:tabs>
                <w:tab w:val="left" w:pos="464"/>
              </w:tabs>
              <w:snapToGrid w:val="0"/>
              <w:ind w:firstLine="297"/>
              <w:jc w:val="both"/>
              <w:rPr>
                <w:lang w:val="ru-RU"/>
              </w:rPr>
            </w:pPr>
            <w:r>
              <w:rPr>
                <w:lang w:val="ru-RU"/>
              </w:rPr>
              <w:t xml:space="preserve">Сметная документация на бумажном носителе и в электронном виде в формате Гранд-Смета, </w:t>
            </w:r>
            <w:r>
              <w:t>Excel</w:t>
            </w:r>
            <w:r>
              <w:rPr>
                <w:lang w:val="ru-RU"/>
              </w:rPr>
              <w:t>.</w:t>
            </w:r>
          </w:p>
        </w:tc>
      </w:tr>
      <w:tr w:rsidR="0076200E" w:rsidRPr="00C563C7" w14:paraId="64FAB3AE" w14:textId="77777777" w:rsidTr="001E27B3">
        <w:tc>
          <w:tcPr>
            <w:tcW w:w="10348" w:type="dxa"/>
            <w:gridSpan w:val="3"/>
            <w:tcBorders>
              <w:top w:val="single" w:sz="2" w:space="0" w:color="000000"/>
              <w:left w:val="single" w:sz="2" w:space="0" w:color="000000"/>
              <w:bottom w:val="single" w:sz="2" w:space="0" w:color="000000"/>
              <w:right w:val="single" w:sz="2" w:space="0" w:color="000000"/>
            </w:tcBorders>
          </w:tcPr>
          <w:p w14:paraId="352B9B89" w14:textId="1F97492E" w:rsidR="0076200E" w:rsidRPr="0098652E" w:rsidRDefault="0076200E" w:rsidP="0098652E">
            <w:pPr>
              <w:pStyle w:val="a6"/>
              <w:numPr>
                <w:ilvl w:val="0"/>
                <w:numId w:val="11"/>
              </w:numPr>
              <w:tabs>
                <w:tab w:val="left" w:pos="464"/>
              </w:tabs>
              <w:jc w:val="center"/>
              <w:rPr>
                <w:sz w:val="28"/>
                <w:szCs w:val="28"/>
              </w:rPr>
            </w:pPr>
            <w:r w:rsidRPr="0098652E">
              <w:rPr>
                <w:b/>
                <w:sz w:val="28"/>
                <w:szCs w:val="28"/>
              </w:rPr>
              <w:t>Строительно-монтажные работы</w:t>
            </w:r>
          </w:p>
        </w:tc>
      </w:tr>
      <w:tr w:rsidR="0076200E" w:rsidRPr="007E0984" w14:paraId="718C320F" w14:textId="77777777">
        <w:tc>
          <w:tcPr>
            <w:tcW w:w="567" w:type="dxa"/>
            <w:tcBorders>
              <w:top w:val="single" w:sz="2" w:space="0" w:color="000000"/>
              <w:left w:val="single" w:sz="2" w:space="0" w:color="000000"/>
              <w:bottom w:val="single" w:sz="2" w:space="0" w:color="000000"/>
              <w:right w:val="single" w:sz="2" w:space="0" w:color="000000"/>
            </w:tcBorders>
          </w:tcPr>
          <w:p w14:paraId="00CBFD0C" w14:textId="77777777" w:rsidR="0076200E" w:rsidRPr="00D06B47" w:rsidRDefault="0076200E" w:rsidP="0076200E">
            <w:pPr>
              <w:pStyle w:val="a3"/>
              <w:jc w:val="center"/>
              <w:rPr>
                <w:lang w:val="ru-RU"/>
              </w:rPr>
            </w:pPr>
          </w:p>
          <w:p w14:paraId="2CB758E0" w14:textId="77777777" w:rsidR="0076200E" w:rsidRPr="007354AE" w:rsidRDefault="0076200E" w:rsidP="0076200E">
            <w:pPr>
              <w:pStyle w:val="a3"/>
              <w:jc w:val="center"/>
              <w:rPr>
                <w:lang w:val="ru-RU"/>
              </w:rPr>
            </w:pPr>
            <w:r>
              <w:rPr>
                <w:lang w:val="ru-RU"/>
              </w:rPr>
              <w:t>3</w:t>
            </w:r>
            <w:r>
              <w:t>.</w:t>
            </w:r>
            <w:r>
              <w:rPr>
                <w:lang w:val="ru-RU"/>
              </w:rPr>
              <w:t>1</w:t>
            </w:r>
          </w:p>
        </w:tc>
        <w:tc>
          <w:tcPr>
            <w:tcW w:w="3048" w:type="dxa"/>
            <w:tcBorders>
              <w:top w:val="single" w:sz="2" w:space="0" w:color="000000"/>
              <w:left w:val="single" w:sz="2" w:space="0" w:color="000000"/>
              <w:bottom w:val="single" w:sz="2" w:space="0" w:color="000000"/>
              <w:right w:val="single" w:sz="2" w:space="0" w:color="000000"/>
            </w:tcBorders>
          </w:tcPr>
          <w:p w14:paraId="10D966F7" w14:textId="5F039C38" w:rsidR="0076200E" w:rsidRPr="000E0ECC" w:rsidRDefault="0098652E" w:rsidP="0076200E">
            <w:pPr>
              <w:rPr>
                <w:b/>
                <w:color w:val="auto"/>
                <w:lang w:val="ru-RU"/>
              </w:rPr>
            </w:pPr>
            <w:r>
              <w:rPr>
                <w:rFonts w:eastAsia="Times New Roman" w:cs="Times New Roman"/>
                <w:b/>
                <w:color w:val="auto"/>
                <w:lang w:val="ru-RU"/>
              </w:rPr>
              <w:t>Требования к</w:t>
            </w:r>
            <w:r w:rsidR="0076200E">
              <w:rPr>
                <w:rFonts w:eastAsia="Times New Roman" w:cs="Times New Roman"/>
                <w:b/>
                <w:color w:val="auto"/>
                <w:lang w:val="ru-RU"/>
              </w:rPr>
              <w:t xml:space="preserve"> строительно-монтажным работам</w:t>
            </w:r>
            <w:r w:rsidR="0076200E" w:rsidRPr="000E0ECC">
              <w:rPr>
                <w:rFonts w:eastAsia="Times New Roman" w:cs="Times New Roman"/>
                <w:b/>
                <w:color w:val="auto"/>
                <w:lang w:val="ru-RU"/>
              </w:rPr>
              <w:t xml:space="preserve"> </w:t>
            </w:r>
          </w:p>
        </w:tc>
        <w:tc>
          <w:tcPr>
            <w:tcW w:w="6733" w:type="dxa"/>
            <w:tcBorders>
              <w:top w:val="single" w:sz="2" w:space="0" w:color="000000"/>
              <w:left w:val="single" w:sz="2" w:space="0" w:color="000000"/>
              <w:bottom w:val="single" w:sz="2" w:space="0" w:color="000000"/>
              <w:right w:val="single" w:sz="2" w:space="0" w:color="000000"/>
            </w:tcBorders>
          </w:tcPr>
          <w:p w14:paraId="7F4FCBAF" w14:textId="77777777" w:rsidR="0076200E" w:rsidRDefault="0076200E" w:rsidP="0076200E">
            <w:pPr>
              <w:pStyle w:val="a3"/>
              <w:ind w:firstLine="299"/>
              <w:jc w:val="both"/>
              <w:rPr>
                <w:color w:val="auto"/>
                <w:lang w:val="ru-RU"/>
              </w:rPr>
            </w:pPr>
            <w:r w:rsidRPr="00F244A9">
              <w:rPr>
                <w:color w:val="auto"/>
                <w:lang w:val="ru-RU"/>
              </w:rPr>
              <w:t>Назначить ответственное лицо за производство работ на строительной площадке и ответственное лицо обеспечивающее строительный контроль на строительной площадке. Лицо обеспечивающее строительный контроль должно быть включено в национальный реестр специалистов в области строительства. Указанное назначение должно быть оформлено доверенностью, приказом, распоряжением и т.п.</w:t>
            </w:r>
          </w:p>
          <w:p w14:paraId="3345F8BD" w14:textId="77777777" w:rsidR="0076200E" w:rsidRDefault="0076200E" w:rsidP="0076200E">
            <w:pPr>
              <w:pStyle w:val="a3"/>
              <w:ind w:firstLine="299"/>
              <w:jc w:val="both"/>
              <w:rPr>
                <w:color w:val="auto"/>
                <w:lang w:val="ru-RU"/>
              </w:rPr>
            </w:pPr>
            <w:r>
              <w:rPr>
                <w:color w:val="auto"/>
                <w:lang w:val="ru-RU"/>
              </w:rPr>
              <w:t>На основании разработанного проекта согласно действующим нормам и правилам разработать и согласовать с АО «ОЭЗ ППТ «Липецк» проект производства работ.</w:t>
            </w:r>
          </w:p>
          <w:p w14:paraId="1E644C25" w14:textId="77777777" w:rsidR="0076200E" w:rsidRDefault="0076200E" w:rsidP="0076200E">
            <w:pPr>
              <w:pStyle w:val="a3"/>
              <w:ind w:firstLine="299"/>
              <w:jc w:val="both"/>
              <w:rPr>
                <w:color w:val="auto"/>
                <w:lang w:val="ru-RU"/>
              </w:rPr>
            </w:pPr>
            <w:r>
              <w:rPr>
                <w:color w:val="auto"/>
                <w:lang w:val="ru-RU"/>
              </w:rPr>
              <w:t>Выполнить геодезическую разбивку объекта на местности.</w:t>
            </w:r>
          </w:p>
          <w:p w14:paraId="08C9E6FC" w14:textId="77777777" w:rsidR="0076200E" w:rsidRDefault="0076200E" w:rsidP="0076200E">
            <w:pPr>
              <w:ind w:firstLine="299"/>
              <w:jc w:val="both"/>
              <w:rPr>
                <w:lang w:val="ru-RU"/>
              </w:rPr>
            </w:pPr>
            <w:r>
              <w:rPr>
                <w:lang w:val="ru-RU"/>
              </w:rPr>
              <w:t xml:space="preserve">Построить две кабельные линии КЛ-10 </w:t>
            </w:r>
            <w:proofErr w:type="spellStart"/>
            <w:r>
              <w:rPr>
                <w:lang w:val="ru-RU"/>
              </w:rPr>
              <w:t>кВ</w:t>
            </w:r>
            <w:proofErr w:type="spellEnd"/>
            <w:r>
              <w:rPr>
                <w:lang w:val="ru-RU"/>
              </w:rPr>
              <w:t xml:space="preserve"> «</w:t>
            </w:r>
            <w:r w:rsidR="00852330">
              <w:rPr>
                <w:lang w:val="ru-RU"/>
              </w:rPr>
              <w:t>ХЭШ</w:t>
            </w:r>
            <w:r>
              <w:rPr>
                <w:lang w:val="ru-RU"/>
              </w:rPr>
              <w:t>-1» и «</w:t>
            </w:r>
            <w:r w:rsidR="00852330">
              <w:rPr>
                <w:lang w:val="ru-RU"/>
              </w:rPr>
              <w:t>ХЭШ</w:t>
            </w:r>
            <w:r>
              <w:rPr>
                <w:lang w:val="ru-RU"/>
              </w:rPr>
              <w:t xml:space="preserve">-2» от резервных </w:t>
            </w:r>
            <w:proofErr w:type="spellStart"/>
            <w:r>
              <w:rPr>
                <w:lang w:val="ru-RU"/>
              </w:rPr>
              <w:t>яч</w:t>
            </w:r>
            <w:proofErr w:type="spellEnd"/>
            <w:r>
              <w:rPr>
                <w:lang w:val="ru-RU"/>
              </w:rPr>
              <w:t>. №</w:t>
            </w:r>
            <w:r w:rsidR="00852330">
              <w:rPr>
                <w:lang w:val="ru-RU"/>
              </w:rPr>
              <w:t>109</w:t>
            </w:r>
            <w:r>
              <w:rPr>
                <w:lang w:val="ru-RU"/>
              </w:rPr>
              <w:t xml:space="preserve"> и №</w:t>
            </w:r>
            <w:r w:rsidR="00852330">
              <w:rPr>
                <w:lang w:val="ru-RU"/>
              </w:rPr>
              <w:t>208</w:t>
            </w:r>
            <w:r>
              <w:rPr>
                <w:lang w:val="ru-RU"/>
              </w:rPr>
              <w:t xml:space="preserve"> ЗРУ 10 </w:t>
            </w:r>
            <w:proofErr w:type="spellStart"/>
            <w:r>
              <w:rPr>
                <w:lang w:val="ru-RU"/>
              </w:rPr>
              <w:t>кВ</w:t>
            </w:r>
            <w:proofErr w:type="spellEnd"/>
            <w:r>
              <w:rPr>
                <w:lang w:val="ru-RU"/>
              </w:rPr>
              <w:t xml:space="preserve"> ПС 220 </w:t>
            </w:r>
            <w:proofErr w:type="spellStart"/>
            <w:r>
              <w:rPr>
                <w:lang w:val="ru-RU"/>
              </w:rPr>
              <w:t>кВ</w:t>
            </w:r>
            <w:proofErr w:type="spellEnd"/>
            <w:r>
              <w:rPr>
                <w:lang w:val="ru-RU"/>
              </w:rPr>
              <w:t xml:space="preserve"> «Казинка» соответственно </w:t>
            </w:r>
            <w:r w:rsidR="004A2935">
              <w:rPr>
                <w:lang w:val="ru-RU"/>
              </w:rPr>
              <w:t xml:space="preserve">до вводных ячеек 10 </w:t>
            </w:r>
            <w:proofErr w:type="spellStart"/>
            <w:r w:rsidR="004A2935">
              <w:rPr>
                <w:lang w:val="ru-RU"/>
              </w:rPr>
              <w:t>кВ</w:t>
            </w:r>
            <w:proofErr w:type="spellEnd"/>
            <w:r w:rsidR="004A2935">
              <w:rPr>
                <w:lang w:val="ru-RU"/>
              </w:rPr>
              <w:t xml:space="preserve"> РУ 10 </w:t>
            </w:r>
            <w:proofErr w:type="spellStart"/>
            <w:r w:rsidR="004A2935">
              <w:rPr>
                <w:lang w:val="ru-RU"/>
              </w:rPr>
              <w:t>кВ</w:t>
            </w:r>
            <w:proofErr w:type="spellEnd"/>
            <w:r w:rsidR="004A2935">
              <w:rPr>
                <w:lang w:val="ru-RU"/>
              </w:rPr>
              <w:t xml:space="preserve"> в РП-10 </w:t>
            </w:r>
            <w:proofErr w:type="spellStart"/>
            <w:r w:rsidR="004A2935">
              <w:rPr>
                <w:lang w:val="ru-RU"/>
              </w:rPr>
              <w:t>кВ</w:t>
            </w:r>
            <w:proofErr w:type="spellEnd"/>
            <w:r w:rsidR="004A2935">
              <w:rPr>
                <w:lang w:val="ru-RU"/>
              </w:rPr>
              <w:t xml:space="preserve"> ООО «Хэш </w:t>
            </w:r>
            <w:proofErr w:type="spellStart"/>
            <w:r w:rsidR="004A2935">
              <w:rPr>
                <w:lang w:val="ru-RU"/>
              </w:rPr>
              <w:t>Мейкер</w:t>
            </w:r>
            <w:proofErr w:type="spellEnd"/>
            <w:r w:rsidR="004A2935">
              <w:rPr>
                <w:lang w:val="ru-RU"/>
              </w:rPr>
              <w:t>»</w:t>
            </w:r>
            <w:r>
              <w:rPr>
                <w:lang w:val="ru-RU"/>
              </w:rPr>
              <w:t xml:space="preserve">, </w:t>
            </w:r>
            <w:r w:rsidR="004A2935">
              <w:rPr>
                <w:lang w:val="ru-RU"/>
              </w:rPr>
              <w:t>расположенной</w:t>
            </w:r>
            <w:r>
              <w:rPr>
                <w:lang w:val="ru-RU"/>
              </w:rPr>
              <w:t xml:space="preserve"> на границе земельного участка ООО «</w:t>
            </w:r>
            <w:r w:rsidR="004A2935">
              <w:rPr>
                <w:lang w:val="ru-RU"/>
              </w:rPr>
              <w:t xml:space="preserve">Хэш </w:t>
            </w:r>
            <w:proofErr w:type="spellStart"/>
            <w:r w:rsidR="004A2935">
              <w:rPr>
                <w:lang w:val="ru-RU"/>
              </w:rPr>
              <w:t>Мейкер</w:t>
            </w:r>
            <w:proofErr w:type="spellEnd"/>
            <w:r>
              <w:rPr>
                <w:lang w:val="ru-RU"/>
              </w:rPr>
              <w:t xml:space="preserve">», ориентировочной протяженностью по трассе </w:t>
            </w:r>
            <w:r w:rsidR="004A2935">
              <w:rPr>
                <w:color w:val="000000" w:themeColor="text1"/>
                <w:lang w:val="ru-RU"/>
              </w:rPr>
              <w:t>0</w:t>
            </w:r>
            <w:r>
              <w:rPr>
                <w:color w:val="000000" w:themeColor="text1"/>
                <w:lang w:val="ru-RU"/>
              </w:rPr>
              <w:t>,</w:t>
            </w:r>
            <w:r w:rsidR="004A2935">
              <w:rPr>
                <w:color w:val="000000" w:themeColor="text1"/>
                <w:lang w:val="ru-RU"/>
              </w:rPr>
              <w:t>33</w:t>
            </w:r>
            <w:r>
              <w:rPr>
                <w:color w:val="000000" w:themeColor="text1"/>
                <w:lang w:val="ru-RU"/>
              </w:rPr>
              <w:t xml:space="preserve"> </w:t>
            </w:r>
            <w:r>
              <w:rPr>
                <w:lang w:val="ru-RU"/>
              </w:rPr>
              <w:t>км каждая.</w:t>
            </w:r>
          </w:p>
          <w:p w14:paraId="44AF0639" w14:textId="77777777" w:rsidR="0076200E" w:rsidRDefault="0076200E" w:rsidP="0076200E">
            <w:pPr>
              <w:ind w:firstLine="299"/>
              <w:jc w:val="both"/>
              <w:rPr>
                <w:lang w:val="ru-RU"/>
              </w:rPr>
            </w:pPr>
            <w:r>
              <w:rPr>
                <w:lang w:val="ru-RU"/>
              </w:rPr>
              <w:t>Работы выполнить в полном соответствии с разработанным на основании этого технического задания проектом согласно действующих норм и правил.</w:t>
            </w:r>
          </w:p>
          <w:p w14:paraId="098E86C9" w14:textId="77777777" w:rsidR="0076200E" w:rsidRDefault="0076200E" w:rsidP="0076200E">
            <w:pPr>
              <w:pStyle w:val="a3"/>
              <w:ind w:firstLine="299"/>
              <w:jc w:val="both"/>
              <w:rPr>
                <w:color w:val="auto"/>
                <w:lang w:val="ru-RU"/>
              </w:rPr>
            </w:pPr>
            <w:r>
              <w:rPr>
                <w:color w:val="auto"/>
                <w:lang w:val="ru-RU"/>
              </w:rPr>
              <w:t>Выполнять работы силами квалифицированных специалистов, имеющих необходимые удостоверения и сертификаты.</w:t>
            </w:r>
          </w:p>
          <w:p w14:paraId="3BD58AD6" w14:textId="77777777" w:rsidR="0076200E" w:rsidRDefault="0076200E" w:rsidP="0076200E">
            <w:pPr>
              <w:pStyle w:val="a3"/>
              <w:ind w:firstLine="299"/>
              <w:jc w:val="both"/>
              <w:rPr>
                <w:color w:val="auto"/>
                <w:lang w:val="ru-RU"/>
              </w:rPr>
            </w:pPr>
            <w:r>
              <w:rPr>
                <w:color w:val="auto"/>
                <w:lang w:val="ru-RU"/>
              </w:rPr>
              <w:t>При выполнении работ необходимо получить «наряд-допуск».</w:t>
            </w:r>
          </w:p>
          <w:p w14:paraId="0A3C07F7" w14:textId="77777777" w:rsidR="0076200E" w:rsidRDefault="0076200E" w:rsidP="0076200E">
            <w:pPr>
              <w:pStyle w:val="a3"/>
              <w:ind w:firstLine="299"/>
              <w:jc w:val="both"/>
              <w:rPr>
                <w:color w:val="auto"/>
                <w:lang w:val="ru-RU"/>
              </w:rPr>
            </w:pPr>
            <w:r>
              <w:rPr>
                <w:color w:val="auto"/>
                <w:lang w:val="ru-RU"/>
              </w:rPr>
              <w:t>При выполнении работ в охранной зоне действующих коммуникаций ОЭЗ ППТ «Липецк» необходимо пройти инструктаж.</w:t>
            </w:r>
          </w:p>
          <w:p w14:paraId="3C0A4880" w14:textId="77777777" w:rsidR="0076200E" w:rsidRDefault="0076200E" w:rsidP="0076200E">
            <w:pPr>
              <w:pStyle w:val="a3"/>
              <w:ind w:firstLine="299"/>
              <w:jc w:val="both"/>
              <w:rPr>
                <w:color w:val="auto"/>
                <w:lang w:val="ru-RU"/>
              </w:rPr>
            </w:pPr>
            <w:r>
              <w:rPr>
                <w:color w:val="auto"/>
                <w:lang w:val="ru-RU"/>
              </w:rPr>
              <w:t>При производстве земляных работ (в т.ч. при размещении временных зданий и сооружений и т.п.) на благоустроенных территориях за свой счет осуществить восстановление благоустройства.</w:t>
            </w:r>
          </w:p>
        </w:tc>
      </w:tr>
      <w:tr w:rsidR="0076200E" w:rsidRPr="007E0984" w14:paraId="1411A304" w14:textId="77777777">
        <w:tc>
          <w:tcPr>
            <w:tcW w:w="567" w:type="dxa"/>
            <w:tcBorders>
              <w:top w:val="single" w:sz="2" w:space="0" w:color="000000"/>
              <w:left w:val="single" w:sz="2" w:space="0" w:color="000000"/>
              <w:bottom w:val="single" w:sz="2" w:space="0" w:color="000000"/>
              <w:right w:val="single" w:sz="2" w:space="0" w:color="000000"/>
            </w:tcBorders>
          </w:tcPr>
          <w:p w14:paraId="2A69684E" w14:textId="77777777" w:rsidR="0076200E" w:rsidRPr="00D06B47" w:rsidRDefault="0076200E" w:rsidP="0076200E">
            <w:pPr>
              <w:pStyle w:val="a3"/>
              <w:jc w:val="center"/>
              <w:rPr>
                <w:lang w:val="ru-RU"/>
              </w:rPr>
            </w:pPr>
          </w:p>
          <w:p w14:paraId="28D33FBF" w14:textId="77777777" w:rsidR="0076200E" w:rsidRPr="004459A9" w:rsidRDefault="0076200E" w:rsidP="0076200E">
            <w:pPr>
              <w:pStyle w:val="a3"/>
              <w:jc w:val="center"/>
              <w:rPr>
                <w:lang w:val="ru-RU"/>
              </w:rPr>
            </w:pPr>
            <w:r>
              <w:rPr>
                <w:lang w:val="ru-RU"/>
              </w:rPr>
              <w:t>3</w:t>
            </w:r>
            <w:r>
              <w:t>.</w:t>
            </w:r>
            <w:r>
              <w:rPr>
                <w:lang w:val="ru-RU"/>
              </w:rPr>
              <w:t>2</w:t>
            </w:r>
          </w:p>
        </w:tc>
        <w:tc>
          <w:tcPr>
            <w:tcW w:w="3048" w:type="dxa"/>
            <w:tcBorders>
              <w:top w:val="single" w:sz="2" w:space="0" w:color="000000"/>
              <w:left w:val="single" w:sz="2" w:space="0" w:color="000000"/>
              <w:bottom w:val="single" w:sz="2" w:space="0" w:color="000000"/>
              <w:right w:val="single" w:sz="2" w:space="0" w:color="000000"/>
            </w:tcBorders>
          </w:tcPr>
          <w:p w14:paraId="4B4139D5" w14:textId="77777777" w:rsidR="0076200E" w:rsidRDefault="0076200E" w:rsidP="0076200E">
            <w:pPr>
              <w:rPr>
                <w:rFonts w:eastAsia="Times New Roman" w:cs="Times New Roman"/>
                <w:b/>
                <w:color w:val="auto"/>
              </w:rPr>
            </w:pPr>
          </w:p>
          <w:p w14:paraId="20548A1B" w14:textId="77777777" w:rsidR="0076200E" w:rsidRDefault="0076200E" w:rsidP="0076200E">
            <w:pPr>
              <w:rPr>
                <w:b/>
                <w:color w:val="auto"/>
              </w:rPr>
            </w:pPr>
            <w:proofErr w:type="spellStart"/>
            <w:r>
              <w:rPr>
                <w:rFonts w:eastAsia="Times New Roman" w:cs="Times New Roman"/>
                <w:b/>
                <w:color w:val="auto"/>
              </w:rPr>
              <w:t>Сроки</w:t>
            </w:r>
            <w:proofErr w:type="spellEnd"/>
            <w:r>
              <w:rPr>
                <w:rFonts w:eastAsia="Times New Roman" w:cs="Times New Roman"/>
                <w:b/>
                <w:color w:val="auto"/>
              </w:rPr>
              <w:t xml:space="preserve"> </w:t>
            </w:r>
            <w:proofErr w:type="spellStart"/>
            <w:r>
              <w:rPr>
                <w:rFonts w:eastAsia="Times New Roman" w:cs="Times New Roman"/>
                <w:b/>
                <w:color w:val="auto"/>
              </w:rPr>
              <w:t>строительства</w:t>
            </w:r>
            <w:proofErr w:type="spellEnd"/>
            <w:r>
              <w:rPr>
                <w:rFonts w:eastAsia="Times New Roman" w:cs="Times New Roman"/>
                <w:b/>
                <w:color w:val="auto"/>
              </w:rPr>
              <w:t xml:space="preserve"> </w:t>
            </w:r>
          </w:p>
        </w:tc>
        <w:tc>
          <w:tcPr>
            <w:tcW w:w="6733" w:type="dxa"/>
            <w:tcBorders>
              <w:top w:val="single" w:sz="2" w:space="0" w:color="000000"/>
              <w:left w:val="single" w:sz="2" w:space="0" w:color="000000"/>
              <w:bottom w:val="single" w:sz="2" w:space="0" w:color="000000"/>
              <w:right w:val="single" w:sz="2" w:space="0" w:color="000000"/>
            </w:tcBorders>
          </w:tcPr>
          <w:p w14:paraId="6642EC99" w14:textId="77777777" w:rsidR="0076200E" w:rsidRDefault="0076200E" w:rsidP="0076200E">
            <w:pPr>
              <w:pStyle w:val="a3"/>
              <w:ind w:firstLine="299"/>
              <w:jc w:val="both"/>
              <w:rPr>
                <w:color w:val="auto"/>
                <w:lang w:val="ru-RU"/>
              </w:rPr>
            </w:pPr>
          </w:p>
          <w:p w14:paraId="307B8BAA" w14:textId="77777777" w:rsidR="0076200E" w:rsidRDefault="0076200E" w:rsidP="0076200E">
            <w:pPr>
              <w:pStyle w:val="a3"/>
              <w:ind w:firstLine="299"/>
              <w:jc w:val="both"/>
              <w:rPr>
                <w:color w:val="auto"/>
                <w:lang w:val="ru-RU"/>
              </w:rPr>
            </w:pPr>
            <w:r>
              <w:rPr>
                <w:color w:val="auto"/>
                <w:lang w:val="ru-RU"/>
              </w:rPr>
              <w:t>Начало строительства – 202</w:t>
            </w:r>
            <w:r w:rsidR="004A2935">
              <w:rPr>
                <w:color w:val="auto"/>
                <w:lang w:val="ru-RU"/>
              </w:rPr>
              <w:t>2</w:t>
            </w:r>
            <w:r>
              <w:rPr>
                <w:color w:val="auto"/>
                <w:lang w:val="ru-RU"/>
              </w:rPr>
              <w:t xml:space="preserve"> г.</w:t>
            </w:r>
          </w:p>
          <w:p w14:paraId="0EA9C9AF" w14:textId="77777777" w:rsidR="0076200E" w:rsidRDefault="0076200E" w:rsidP="0076200E">
            <w:pPr>
              <w:pStyle w:val="a3"/>
              <w:ind w:firstLine="299"/>
              <w:jc w:val="both"/>
              <w:rPr>
                <w:color w:val="auto"/>
                <w:lang w:val="ru-RU"/>
              </w:rPr>
            </w:pPr>
            <w:r>
              <w:rPr>
                <w:color w:val="auto"/>
                <w:lang w:val="ru-RU"/>
              </w:rPr>
              <w:t>Сроки строительства – согласно разработанному календарному плану</w:t>
            </w:r>
            <w:r w:rsidR="004A2935">
              <w:rPr>
                <w:color w:val="auto"/>
                <w:lang w:val="ru-RU"/>
              </w:rPr>
              <w:t>, приложенному к договору</w:t>
            </w:r>
            <w:r>
              <w:rPr>
                <w:color w:val="auto"/>
                <w:lang w:val="ru-RU"/>
              </w:rPr>
              <w:t xml:space="preserve">. </w:t>
            </w:r>
          </w:p>
          <w:p w14:paraId="22AAF8A5" w14:textId="77777777" w:rsidR="0076200E" w:rsidRDefault="0076200E" w:rsidP="0076200E">
            <w:pPr>
              <w:pStyle w:val="a3"/>
              <w:ind w:firstLine="299"/>
              <w:jc w:val="both"/>
              <w:rPr>
                <w:color w:val="auto"/>
                <w:lang w:val="ru-RU"/>
              </w:rPr>
            </w:pPr>
          </w:p>
        </w:tc>
      </w:tr>
    </w:tbl>
    <w:p w14:paraId="03A79877" w14:textId="77777777" w:rsidR="00283C3C" w:rsidRDefault="00283C3C">
      <w:pPr>
        <w:spacing w:before="120"/>
        <w:rPr>
          <w:b/>
          <w:lang w:val="ru-RU"/>
        </w:rPr>
      </w:pPr>
    </w:p>
    <w:p w14:paraId="4F90AFB2" w14:textId="77777777" w:rsidR="00D60E01" w:rsidRDefault="00D60E01">
      <w:pPr>
        <w:spacing w:before="120"/>
        <w:rPr>
          <w:b/>
          <w:lang w:val="ru-RU"/>
        </w:rPr>
      </w:pPr>
    </w:p>
    <w:sectPr w:rsidR="00D60E01" w:rsidSect="007E0984">
      <w:headerReference w:type="default" r:id="rId8"/>
      <w:footerReference w:type="default" r:id="rId9"/>
      <w:headerReference w:type="first" r:id="rId10"/>
      <w:footerReference w:type="first" r:id="rId11"/>
      <w:pgSz w:w="11906" w:h="16838"/>
      <w:pgMar w:top="720" w:right="720" w:bottom="720" w:left="720" w:header="284" w:footer="13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C79CF6" w14:textId="77777777" w:rsidR="005A09AD" w:rsidRDefault="005A09AD">
      <w:r>
        <w:separator/>
      </w:r>
    </w:p>
  </w:endnote>
  <w:endnote w:type="continuationSeparator" w:id="0">
    <w:p w14:paraId="43C47885" w14:textId="77777777" w:rsidR="005A09AD" w:rsidRDefault="005A09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NewRomanPSMT">
    <w:altName w:val="Klee One"/>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07102"/>
      <w:docPartObj>
        <w:docPartGallery w:val="Page Numbers (Bottom of Page)"/>
        <w:docPartUnique/>
      </w:docPartObj>
    </w:sdtPr>
    <w:sdtEndPr/>
    <w:sdtContent>
      <w:p w14:paraId="28EEEAEB" w14:textId="77777777" w:rsidR="00283C3C" w:rsidRDefault="008664DB">
        <w:pPr>
          <w:pStyle w:val="ab"/>
          <w:jc w:val="center"/>
        </w:pPr>
        <w:r>
          <w:fldChar w:fldCharType="begin"/>
        </w:r>
        <w:r>
          <w:instrText xml:space="preserve"> PAGE   \* MERGEFORMAT </w:instrText>
        </w:r>
        <w:r>
          <w:fldChar w:fldCharType="separate"/>
        </w:r>
        <w:r w:rsidR="00590DE4">
          <w:rPr>
            <w:noProof/>
          </w:rPr>
          <w:t>8</w:t>
        </w:r>
        <w:r>
          <w:rPr>
            <w:noProof/>
          </w:rPr>
          <w:fldChar w:fldCharType="end"/>
        </w:r>
      </w:p>
    </w:sdtContent>
  </w:sdt>
  <w:p w14:paraId="70B7014D" w14:textId="77777777" w:rsidR="00283C3C" w:rsidRDefault="00283C3C">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1FF4D" w14:textId="77777777" w:rsidR="00283C3C" w:rsidRDefault="00283C3C">
    <w:pPr>
      <w:pStyle w:val="ab"/>
      <w:jc w:val="center"/>
    </w:pPr>
  </w:p>
  <w:p w14:paraId="6B2C0EC0" w14:textId="77777777" w:rsidR="00283C3C" w:rsidRDefault="00283C3C">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233072" w14:textId="77777777" w:rsidR="005A09AD" w:rsidRDefault="005A09AD">
      <w:r>
        <w:separator/>
      </w:r>
    </w:p>
  </w:footnote>
  <w:footnote w:type="continuationSeparator" w:id="0">
    <w:p w14:paraId="41021572" w14:textId="77777777" w:rsidR="005A09AD" w:rsidRDefault="005A09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00B0F0"/>
        <w:sz w:val="22"/>
        <w:szCs w:val="22"/>
      </w:rPr>
      <w:id w:val="2707101"/>
      <w:docPartObj>
        <w:docPartGallery w:val="Page Numbers (Top of Page)"/>
        <w:docPartUnique/>
      </w:docPartObj>
    </w:sdtPr>
    <w:sdtEndPr/>
    <w:sdtContent>
      <w:p w14:paraId="1873DAC3" w14:textId="6ADD41A0" w:rsidR="00283C3C" w:rsidRPr="0098652E" w:rsidRDefault="008664DB" w:rsidP="00D25751">
        <w:pPr>
          <w:pStyle w:val="a9"/>
          <w:rPr>
            <w:color w:val="002060"/>
            <w:sz w:val="22"/>
            <w:szCs w:val="22"/>
            <w:lang w:val="ru-RU"/>
          </w:rPr>
        </w:pPr>
        <w:r w:rsidRPr="0098652E">
          <w:rPr>
            <w:color w:val="002060"/>
            <w:sz w:val="22"/>
            <w:szCs w:val="22"/>
            <w:lang w:val="ru-RU"/>
          </w:rPr>
          <w:t xml:space="preserve">Техническое задание </w:t>
        </w:r>
        <w:r w:rsidR="008057FA" w:rsidRPr="0098652E">
          <w:rPr>
            <w:color w:val="002060"/>
            <w:sz w:val="22"/>
            <w:szCs w:val="22"/>
            <w:lang w:val="ru-RU"/>
          </w:rPr>
          <w:t>на выполнение проектных и строительно-монтажных работ по объекту</w:t>
        </w:r>
        <w:r w:rsidRPr="0098652E">
          <w:rPr>
            <w:color w:val="002060"/>
            <w:sz w:val="22"/>
            <w:szCs w:val="22"/>
            <w:lang w:val="ru-RU"/>
          </w:rPr>
          <w:t xml:space="preserve"> «Электрические сети до земельного участка ООО «</w:t>
        </w:r>
        <w:r w:rsidR="00B60B2A" w:rsidRPr="0098652E">
          <w:rPr>
            <w:color w:val="002060"/>
            <w:sz w:val="22"/>
            <w:szCs w:val="22"/>
            <w:lang w:val="ru-RU"/>
          </w:rPr>
          <w:t xml:space="preserve">Хэш </w:t>
        </w:r>
        <w:proofErr w:type="spellStart"/>
        <w:r w:rsidR="00B60B2A" w:rsidRPr="0098652E">
          <w:rPr>
            <w:color w:val="002060"/>
            <w:sz w:val="22"/>
            <w:szCs w:val="22"/>
            <w:lang w:val="ru-RU"/>
          </w:rPr>
          <w:t>Мейкер</w:t>
        </w:r>
        <w:proofErr w:type="spellEnd"/>
        <w:r w:rsidRPr="0098652E">
          <w:rPr>
            <w:color w:val="002060"/>
            <w:sz w:val="22"/>
            <w:szCs w:val="22"/>
            <w:lang w:val="ru-RU"/>
          </w:rPr>
          <w:t xml:space="preserve">» </w:t>
        </w:r>
      </w:p>
      <w:p w14:paraId="2F9C2C67" w14:textId="774F18F3" w:rsidR="00283C3C" w:rsidRDefault="008664DB">
        <w:pPr>
          <w:pStyle w:val="a9"/>
          <w:jc w:val="center"/>
          <w:rPr>
            <w:b/>
            <w:color w:val="00B0F0"/>
            <w:sz w:val="28"/>
            <w:szCs w:val="28"/>
            <w:lang w:val="ru-RU"/>
          </w:rPr>
        </w:pPr>
        <w:r>
          <w:rPr>
            <w:color w:val="00B0F0"/>
            <w:sz w:val="22"/>
            <w:szCs w:val="22"/>
            <w:lang w:val="ru-RU"/>
          </w:rPr>
          <w:t xml:space="preserve"> </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EA47A" w14:textId="77777777" w:rsidR="00283C3C" w:rsidRDefault="00283C3C">
    <w:pPr>
      <w:pStyle w:val="a9"/>
    </w:pPr>
  </w:p>
  <w:p w14:paraId="5A08CB10" w14:textId="77777777" w:rsidR="00283C3C" w:rsidRDefault="00283C3C">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787A4272"/>
    <w:lvl w:ilvl="0">
      <w:numFmt w:val="bullet"/>
      <w:lvlText w:val="*"/>
      <w:lvlJc w:val="left"/>
    </w:lvl>
  </w:abstractNum>
  <w:abstractNum w:abstractNumId="1" w15:restartNumberingAfterBreak="0">
    <w:nsid w:val="03452C46"/>
    <w:multiLevelType w:val="hybridMultilevel"/>
    <w:tmpl w:val="552A8B7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068301B0"/>
    <w:multiLevelType w:val="multilevel"/>
    <w:tmpl w:val="F96678C4"/>
    <w:lvl w:ilvl="0">
      <w:start w:val="1"/>
      <w:numFmt w:val="decimal"/>
      <w:lvlText w:val="%1."/>
      <w:lvlJc w:val="left"/>
      <w:pPr>
        <w:ind w:left="720" w:hanging="360"/>
      </w:pPr>
      <w:rPr>
        <w:rFonts w:hint="default"/>
      </w:rPr>
    </w:lvl>
    <w:lvl w:ilvl="1">
      <w:start w:val="1"/>
      <w:numFmt w:val="decimal"/>
      <w:isLgl/>
      <w:lvlText w:val="%2."/>
      <w:lvlJc w:val="left"/>
      <w:pPr>
        <w:ind w:left="4472" w:hanging="360"/>
      </w:pPr>
      <w:rPr>
        <w:rFonts w:ascii="Times New Roman" w:eastAsia="Times New Roman"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B1C6838"/>
    <w:multiLevelType w:val="hybridMultilevel"/>
    <w:tmpl w:val="52FA949C"/>
    <w:lvl w:ilvl="0" w:tplc="0419000F">
      <w:start w:val="7"/>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BA146D2"/>
    <w:multiLevelType w:val="hybridMultilevel"/>
    <w:tmpl w:val="6846AF2A"/>
    <w:lvl w:ilvl="0" w:tplc="A50AE29A">
      <w:start w:val="1"/>
      <w:numFmt w:val="bullet"/>
      <w:lvlText w:val=""/>
      <w:lvlJc w:val="left"/>
      <w:pPr>
        <w:ind w:left="671" w:hanging="360"/>
      </w:pPr>
      <w:rPr>
        <w:rFonts w:ascii="Symbol" w:hAnsi="Symbol" w:hint="default"/>
      </w:rPr>
    </w:lvl>
    <w:lvl w:ilvl="1" w:tplc="04190003" w:tentative="1">
      <w:start w:val="1"/>
      <w:numFmt w:val="bullet"/>
      <w:lvlText w:val="o"/>
      <w:lvlJc w:val="left"/>
      <w:pPr>
        <w:ind w:left="1391" w:hanging="360"/>
      </w:pPr>
      <w:rPr>
        <w:rFonts w:ascii="Courier New" w:hAnsi="Courier New" w:cs="Courier New" w:hint="default"/>
      </w:rPr>
    </w:lvl>
    <w:lvl w:ilvl="2" w:tplc="04190005" w:tentative="1">
      <w:start w:val="1"/>
      <w:numFmt w:val="bullet"/>
      <w:lvlText w:val=""/>
      <w:lvlJc w:val="left"/>
      <w:pPr>
        <w:ind w:left="2111" w:hanging="360"/>
      </w:pPr>
      <w:rPr>
        <w:rFonts w:ascii="Wingdings" w:hAnsi="Wingdings" w:hint="default"/>
      </w:rPr>
    </w:lvl>
    <w:lvl w:ilvl="3" w:tplc="04190001" w:tentative="1">
      <w:start w:val="1"/>
      <w:numFmt w:val="bullet"/>
      <w:lvlText w:val=""/>
      <w:lvlJc w:val="left"/>
      <w:pPr>
        <w:ind w:left="2831" w:hanging="360"/>
      </w:pPr>
      <w:rPr>
        <w:rFonts w:ascii="Symbol" w:hAnsi="Symbol" w:hint="default"/>
      </w:rPr>
    </w:lvl>
    <w:lvl w:ilvl="4" w:tplc="04190003" w:tentative="1">
      <w:start w:val="1"/>
      <w:numFmt w:val="bullet"/>
      <w:lvlText w:val="o"/>
      <w:lvlJc w:val="left"/>
      <w:pPr>
        <w:ind w:left="3551" w:hanging="360"/>
      </w:pPr>
      <w:rPr>
        <w:rFonts w:ascii="Courier New" w:hAnsi="Courier New" w:cs="Courier New" w:hint="default"/>
      </w:rPr>
    </w:lvl>
    <w:lvl w:ilvl="5" w:tplc="04190005" w:tentative="1">
      <w:start w:val="1"/>
      <w:numFmt w:val="bullet"/>
      <w:lvlText w:val=""/>
      <w:lvlJc w:val="left"/>
      <w:pPr>
        <w:ind w:left="4271" w:hanging="360"/>
      </w:pPr>
      <w:rPr>
        <w:rFonts w:ascii="Wingdings" w:hAnsi="Wingdings" w:hint="default"/>
      </w:rPr>
    </w:lvl>
    <w:lvl w:ilvl="6" w:tplc="04190001" w:tentative="1">
      <w:start w:val="1"/>
      <w:numFmt w:val="bullet"/>
      <w:lvlText w:val=""/>
      <w:lvlJc w:val="left"/>
      <w:pPr>
        <w:ind w:left="4991" w:hanging="360"/>
      </w:pPr>
      <w:rPr>
        <w:rFonts w:ascii="Symbol" w:hAnsi="Symbol" w:hint="default"/>
      </w:rPr>
    </w:lvl>
    <w:lvl w:ilvl="7" w:tplc="04190003" w:tentative="1">
      <w:start w:val="1"/>
      <w:numFmt w:val="bullet"/>
      <w:lvlText w:val="o"/>
      <w:lvlJc w:val="left"/>
      <w:pPr>
        <w:ind w:left="5711" w:hanging="360"/>
      </w:pPr>
      <w:rPr>
        <w:rFonts w:ascii="Courier New" w:hAnsi="Courier New" w:cs="Courier New" w:hint="default"/>
      </w:rPr>
    </w:lvl>
    <w:lvl w:ilvl="8" w:tplc="04190005" w:tentative="1">
      <w:start w:val="1"/>
      <w:numFmt w:val="bullet"/>
      <w:lvlText w:val=""/>
      <w:lvlJc w:val="left"/>
      <w:pPr>
        <w:ind w:left="6431" w:hanging="360"/>
      </w:pPr>
      <w:rPr>
        <w:rFonts w:ascii="Wingdings" w:hAnsi="Wingdings" w:hint="default"/>
      </w:rPr>
    </w:lvl>
  </w:abstractNum>
  <w:abstractNum w:abstractNumId="5" w15:restartNumberingAfterBreak="0">
    <w:nsid w:val="0F6B350F"/>
    <w:multiLevelType w:val="hybridMultilevel"/>
    <w:tmpl w:val="9716A1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985093"/>
    <w:multiLevelType w:val="hybridMultilevel"/>
    <w:tmpl w:val="830006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E65873"/>
    <w:multiLevelType w:val="hybridMultilevel"/>
    <w:tmpl w:val="FD4A91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2D930F4"/>
    <w:multiLevelType w:val="hybridMultilevel"/>
    <w:tmpl w:val="8F56576E"/>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7293EF6"/>
    <w:multiLevelType w:val="hybridMultilevel"/>
    <w:tmpl w:val="2FD2E126"/>
    <w:lvl w:ilvl="0" w:tplc="0419000F">
      <w:start w:val="1"/>
      <w:numFmt w:val="decimal"/>
      <w:lvlText w:val="%1."/>
      <w:lvlJc w:val="left"/>
      <w:pPr>
        <w:ind w:left="114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178A2FB7"/>
    <w:multiLevelType w:val="hybridMultilevel"/>
    <w:tmpl w:val="71624872"/>
    <w:lvl w:ilvl="0" w:tplc="A50AE2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7C75530"/>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8250908"/>
    <w:multiLevelType w:val="hybridMultilevel"/>
    <w:tmpl w:val="A85A1AEA"/>
    <w:lvl w:ilvl="0" w:tplc="CA7EF0E2">
      <w:start w:val="1"/>
      <w:numFmt w:val="decimal"/>
      <w:lvlText w:val="%1."/>
      <w:lvlJc w:val="left"/>
      <w:pPr>
        <w:ind w:left="698" w:hanging="360"/>
      </w:pPr>
      <w:rPr>
        <w:color w:val="auto"/>
      </w:rPr>
    </w:lvl>
    <w:lvl w:ilvl="1" w:tplc="04190019" w:tentative="1">
      <w:start w:val="1"/>
      <w:numFmt w:val="lowerLetter"/>
      <w:lvlText w:val="%2."/>
      <w:lvlJc w:val="left"/>
      <w:pPr>
        <w:ind w:left="1659" w:hanging="360"/>
      </w:pPr>
    </w:lvl>
    <w:lvl w:ilvl="2" w:tplc="0419001B" w:tentative="1">
      <w:start w:val="1"/>
      <w:numFmt w:val="lowerRoman"/>
      <w:lvlText w:val="%3."/>
      <w:lvlJc w:val="right"/>
      <w:pPr>
        <w:ind w:left="2379" w:hanging="180"/>
      </w:pPr>
    </w:lvl>
    <w:lvl w:ilvl="3" w:tplc="0419000F" w:tentative="1">
      <w:start w:val="1"/>
      <w:numFmt w:val="decimal"/>
      <w:lvlText w:val="%4."/>
      <w:lvlJc w:val="left"/>
      <w:pPr>
        <w:ind w:left="3099" w:hanging="360"/>
      </w:pPr>
    </w:lvl>
    <w:lvl w:ilvl="4" w:tplc="04190019" w:tentative="1">
      <w:start w:val="1"/>
      <w:numFmt w:val="lowerLetter"/>
      <w:lvlText w:val="%5."/>
      <w:lvlJc w:val="left"/>
      <w:pPr>
        <w:ind w:left="3819" w:hanging="360"/>
      </w:pPr>
    </w:lvl>
    <w:lvl w:ilvl="5" w:tplc="0419001B" w:tentative="1">
      <w:start w:val="1"/>
      <w:numFmt w:val="lowerRoman"/>
      <w:lvlText w:val="%6."/>
      <w:lvlJc w:val="right"/>
      <w:pPr>
        <w:ind w:left="4539" w:hanging="180"/>
      </w:pPr>
    </w:lvl>
    <w:lvl w:ilvl="6" w:tplc="0419000F" w:tentative="1">
      <w:start w:val="1"/>
      <w:numFmt w:val="decimal"/>
      <w:lvlText w:val="%7."/>
      <w:lvlJc w:val="left"/>
      <w:pPr>
        <w:ind w:left="5259" w:hanging="360"/>
      </w:pPr>
    </w:lvl>
    <w:lvl w:ilvl="7" w:tplc="04190019" w:tentative="1">
      <w:start w:val="1"/>
      <w:numFmt w:val="lowerLetter"/>
      <w:lvlText w:val="%8."/>
      <w:lvlJc w:val="left"/>
      <w:pPr>
        <w:ind w:left="5979" w:hanging="360"/>
      </w:pPr>
    </w:lvl>
    <w:lvl w:ilvl="8" w:tplc="0419001B" w:tentative="1">
      <w:start w:val="1"/>
      <w:numFmt w:val="lowerRoman"/>
      <w:lvlText w:val="%9."/>
      <w:lvlJc w:val="right"/>
      <w:pPr>
        <w:ind w:left="6699" w:hanging="180"/>
      </w:pPr>
    </w:lvl>
  </w:abstractNum>
  <w:abstractNum w:abstractNumId="13" w15:restartNumberingAfterBreak="0">
    <w:nsid w:val="18F34DB2"/>
    <w:multiLevelType w:val="hybridMultilevel"/>
    <w:tmpl w:val="BAA007B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15:restartNumberingAfterBreak="0">
    <w:nsid w:val="1E607CCC"/>
    <w:multiLevelType w:val="multilevel"/>
    <w:tmpl w:val="F4120228"/>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5684FA2"/>
    <w:multiLevelType w:val="hybridMultilevel"/>
    <w:tmpl w:val="FAE27584"/>
    <w:lvl w:ilvl="0" w:tplc="C9822BB6">
      <w:start w:val="1"/>
      <w:numFmt w:val="decimal"/>
      <w:lvlText w:val="%1."/>
      <w:lvlJc w:val="left"/>
      <w:pPr>
        <w:ind w:left="785" w:hanging="360"/>
      </w:pPr>
      <w:rPr>
        <w:rFonts w:ascii="Times New Roman" w:eastAsia="Lucida Sans Unicode" w:hAnsi="Times New Roman" w:cs="Tahoma"/>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6" w15:restartNumberingAfterBreak="0">
    <w:nsid w:val="28E92E14"/>
    <w:multiLevelType w:val="multilevel"/>
    <w:tmpl w:val="651A142E"/>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295A2574"/>
    <w:multiLevelType w:val="multilevel"/>
    <w:tmpl w:val="142C3942"/>
    <w:lvl w:ilvl="0">
      <w:start w:val="3"/>
      <w:numFmt w:val="decimal"/>
      <w:lvlText w:val="%1"/>
      <w:lvlJc w:val="left"/>
      <w:pPr>
        <w:ind w:left="375" w:hanging="375"/>
      </w:pPr>
      <w:rPr>
        <w:rFonts w:hint="default"/>
      </w:rPr>
    </w:lvl>
    <w:lvl w:ilvl="1">
      <w:start w:val="1"/>
      <w:numFmt w:val="decimal"/>
      <w:lvlText w:val="%1.%2"/>
      <w:lvlJc w:val="left"/>
      <w:pPr>
        <w:ind w:left="801" w:hanging="3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8" w15:restartNumberingAfterBreak="0">
    <w:nsid w:val="2A4B4634"/>
    <w:multiLevelType w:val="multilevel"/>
    <w:tmpl w:val="A0F6731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2E315117"/>
    <w:multiLevelType w:val="multilevel"/>
    <w:tmpl w:val="0419001D"/>
    <w:styleLink w:val="1"/>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6841AE4"/>
    <w:multiLevelType w:val="hybridMultilevel"/>
    <w:tmpl w:val="3A4CF4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6FF2442"/>
    <w:multiLevelType w:val="hybridMultilevel"/>
    <w:tmpl w:val="854AFF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BA44673"/>
    <w:multiLevelType w:val="hybridMultilevel"/>
    <w:tmpl w:val="E4FA0012"/>
    <w:lvl w:ilvl="0" w:tplc="8F22A03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CA40FD0"/>
    <w:multiLevelType w:val="hybridMultilevel"/>
    <w:tmpl w:val="959AA5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F584CDD"/>
    <w:multiLevelType w:val="multilevel"/>
    <w:tmpl w:val="F9CE0680"/>
    <w:lvl w:ilvl="0">
      <w:start w:val="1"/>
      <w:numFmt w:val="decimal"/>
      <w:lvlText w:val="%1"/>
      <w:lvlJc w:val="left"/>
      <w:pPr>
        <w:ind w:left="360" w:hanging="360"/>
      </w:pPr>
      <w:rPr>
        <w:rFonts w:hint="default"/>
      </w:rPr>
    </w:lvl>
    <w:lvl w:ilvl="1">
      <w:start w:val="1"/>
      <w:numFmt w:val="decimal"/>
      <w:lvlText w:val="%1.%2"/>
      <w:lvlJc w:val="left"/>
      <w:pPr>
        <w:ind w:left="5039"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25" w15:restartNumberingAfterBreak="0">
    <w:nsid w:val="4B2F130C"/>
    <w:multiLevelType w:val="hybridMultilevel"/>
    <w:tmpl w:val="5FFE0A5A"/>
    <w:lvl w:ilvl="0" w:tplc="04190001">
      <w:start w:val="1"/>
      <w:numFmt w:val="bullet"/>
      <w:lvlText w:val=""/>
      <w:lvlJc w:val="left"/>
      <w:pPr>
        <w:ind w:left="1232" w:hanging="360"/>
      </w:pPr>
      <w:rPr>
        <w:rFonts w:ascii="Symbol" w:hAnsi="Symbol" w:hint="default"/>
      </w:rPr>
    </w:lvl>
    <w:lvl w:ilvl="1" w:tplc="04190003" w:tentative="1">
      <w:start w:val="1"/>
      <w:numFmt w:val="bullet"/>
      <w:lvlText w:val="o"/>
      <w:lvlJc w:val="left"/>
      <w:pPr>
        <w:ind w:left="1952" w:hanging="360"/>
      </w:pPr>
      <w:rPr>
        <w:rFonts w:ascii="Courier New" w:hAnsi="Courier New" w:cs="Courier New" w:hint="default"/>
      </w:rPr>
    </w:lvl>
    <w:lvl w:ilvl="2" w:tplc="04190005" w:tentative="1">
      <w:start w:val="1"/>
      <w:numFmt w:val="bullet"/>
      <w:lvlText w:val=""/>
      <w:lvlJc w:val="left"/>
      <w:pPr>
        <w:ind w:left="2672" w:hanging="360"/>
      </w:pPr>
      <w:rPr>
        <w:rFonts w:ascii="Wingdings" w:hAnsi="Wingdings" w:hint="default"/>
      </w:rPr>
    </w:lvl>
    <w:lvl w:ilvl="3" w:tplc="04190001" w:tentative="1">
      <w:start w:val="1"/>
      <w:numFmt w:val="bullet"/>
      <w:lvlText w:val=""/>
      <w:lvlJc w:val="left"/>
      <w:pPr>
        <w:ind w:left="3392" w:hanging="360"/>
      </w:pPr>
      <w:rPr>
        <w:rFonts w:ascii="Symbol" w:hAnsi="Symbol" w:hint="default"/>
      </w:rPr>
    </w:lvl>
    <w:lvl w:ilvl="4" w:tplc="04190003" w:tentative="1">
      <w:start w:val="1"/>
      <w:numFmt w:val="bullet"/>
      <w:lvlText w:val="o"/>
      <w:lvlJc w:val="left"/>
      <w:pPr>
        <w:ind w:left="4112" w:hanging="360"/>
      </w:pPr>
      <w:rPr>
        <w:rFonts w:ascii="Courier New" w:hAnsi="Courier New" w:cs="Courier New" w:hint="default"/>
      </w:rPr>
    </w:lvl>
    <w:lvl w:ilvl="5" w:tplc="04190005" w:tentative="1">
      <w:start w:val="1"/>
      <w:numFmt w:val="bullet"/>
      <w:lvlText w:val=""/>
      <w:lvlJc w:val="left"/>
      <w:pPr>
        <w:ind w:left="4832" w:hanging="360"/>
      </w:pPr>
      <w:rPr>
        <w:rFonts w:ascii="Wingdings" w:hAnsi="Wingdings" w:hint="default"/>
      </w:rPr>
    </w:lvl>
    <w:lvl w:ilvl="6" w:tplc="04190001" w:tentative="1">
      <w:start w:val="1"/>
      <w:numFmt w:val="bullet"/>
      <w:lvlText w:val=""/>
      <w:lvlJc w:val="left"/>
      <w:pPr>
        <w:ind w:left="5552" w:hanging="360"/>
      </w:pPr>
      <w:rPr>
        <w:rFonts w:ascii="Symbol" w:hAnsi="Symbol" w:hint="default"/>
      </w:rPr>
    </w:lvl>
    <w:lvl w:ilvl="7" w:tplc="04190003" w:tentative="1">
      <w:start w:val="1"/>
      <w:numFmt w:val="bullet"/>
      <w:lvlText w:val="o"/>
      <w:lvlJc w:val="left"/>
      <w:pPr>
        <w:ind w:left="6272" w:hanging="360"/>
      </w:pPr>
      <w:rPr>
        <w:rFonts w:ascii="Courier New" w:hAnsi="Courier New" w:cs="Courier New" w:hint="default"/>
      </w:rPr>
    </w:lvl>
    <w:lvl w:ilvl="8" w:tplc="04190005" w:tentative="1">
      <w:start w:val="1"/>
      <w:numFmt w:val="bullet"/>
      <w:lvlText w:val=""/>
      <w:lvlJc w:val="left"/>
      <w:pPr>
        <w:ind w:left="6992" w:hanging="360"/>
      </w:pPr>
      <w:rPr>
        <w:rFonts w:ascii="Wingdings" w:hAnsi="Wingdings" w:hint="default"/>
      </w:rPr>
    </w:lvl>
  </w:abstractNum>
  <w:abstractNum w:abstractNumId="26" w15:restartNumberingAfterBreak="0">
    <w:nsid w:val="506034BE"/>
    <w:multiLevelType w:val="hybridMultilevel"/>
    <w:tmpl w:val="378205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271771D"/>
    <w:multiLevelType w:val="hybridMultilevel"/>
    <w:tmpl w:val="DCF64D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59F7D71"/>
    <w:multiLevelType w:val="hybridMultilevel"/>
    <w:tmpl w:val="397EF438"/>
    <w:lvl w:ilvl="0" w:tplc="9CAA90EC">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6623DFE"/>
    <w:multiLevelType w:val="hybridMultilevel"/>
    <w:tmpl w:val="C8AE2D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E651E37"/>
    <w:multiLevelType w:val="multilevel"/>
    <w:tmpl w:val="1370EEA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E762C47"/>
    <w:multiLevelType w:val="hybridMultilevel"/>
    <w:tmpl w:val="D88270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F255536"/>
    <w:multiLevelType w:val="hybridMultilevel"/>
    <w:tmpl w:val="EEA27A1A"/>
    <w:lvl w:ilvl="0" w:tplc="2D323502">
      <w:start w:val="1"/>
      <w:numFmt w:val="decimal"/>
      <w:lvlText w:val="%1."/>
      <w:lvlJc w:val="left"/>
      <w:pPr>
        <w:ind w:left="589" w:hanging="360"/>
      </w:pPr>
      <w:rPr>
        <w:rFonts w:hint="default"/>
        <w:i w:val="0"/>
      </w:rPr>
    </w:lvl>
    <w:lvl w:ilvl="1" w:tplc="04190019" w:tentative="1">
      <w:start w:val="1"/>
      <w:numFmt w:val="lowerLetter"/>
      <w:lvlText w:val="%2."/>
      <w:lvlJc w:val="left"/>
      <w:pPr>
        <w:ind w:left="1309" w:hanging="360"/>
      </w:pPr>
    </w:lvl>
    <w:lvl w:ilvl="2" w:tplc="0419001B" w:tentative="1">
      <w:start w:val="1"/>
      <w:numFmt w:val="lowerRoman"/>
      <w:lvlText w:val="%3."/>
      <w:lvlJc w:val="right"/>
      <w:pPr>
        <w:ind w:left="2029" w:hanging="180"/>
      </w:pPr>
    </w:lvl>
    <w:lvl w:ilvl="3" w:tplc="0419000F" w:tentative="1">
      <w:start w:val="1"/>
      <w:numFmt w:val="decimal"/>
      <w:lvlText w:val="%4."/>
      <w:lvlJc w:val="left"/>
      <w:pPr>
        <w:ind w:left="2749" w:hanging="360"/>
      </w:pPr>
    </w:lvl>
    <w:lvl w:ilvl="4" w:tplc="04190019" w:tentative="1">
      <w:start w:val="1"/>
      <w:numFmt w:val="lowerLetter"/>
      <w:lvlText w:val="%5."/>
      <w:lvlJc w:val="left"/>
      <w:pPr>
        <w:ind w:left="3469" w:hanging="360"/>
      </w:pPr>
    </w:lvl>
    <w:lvl w:ilvl="5" w:tplc="0419001B" w:tentative="1">
      <w:start w:val="1"/>
      <w:numFmt w:val="lowerRoman"/>
      <w:lvlText w:val="%6."/>
      <w:lvlJc w:val="right"/>
      <w:pPr>
        <w:ind w:left="4189" w:hanging="180"/>
      </w:pPr>
    </w:lvl>
    <w:lvl w:ilvl="6" w:tplc="0419000F" w:tentative="1">
      <w:start w:val="1"/>
      <w:numFmt w:val="decimal"/>
      <w:lvlText w:val="%7."/>
      <w:lvlJc w:val="left"/>
      <w:pPr>
        <w:ind w:left="4909" w:hanging="360"/>
      </w:pPr>
    </w:lvl>
    <w:lvl w:ilvl="7" w:tplc="04190019" w:tentative="1">
      <w:start w:val="1"/>
      <w:numFmt w:val="lowerLetter"/>
      <w:lvlText w:val="%8."/>
      <w:lvlJc w:val="left"/>
      <w:pPr>
        <w:ind w:left="5629" w:hanging="360"/>
      </w:pPr>
    </w:lvl>
    <w:lvl w:ilvl="8" w:tplc="0419001B" w:tentative="1">
      <w:start w:val="1"/>
      <w:numFmt w:val="lowerRoman"/>
      <w:lvlText w:val="%9."/>
      <w:lvlJc w:val="right"/>
      <w:pPr>
        <w:ind w:left="6349" w:hanging="180"/>
      </w:pPr>
    </w:lvl>
  </w:abstractNum>
  <w:abstractNum w:abstractNumId="33" w15:restartNumberingAfterBreak="0">
    <w:nsid w:val="66213A58"/>
    <w:multiLevelType w:val="hybridMultilevel"/>
    <w:tmpl w:val="2B5E222A"/>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86242B6"/>
    <w:multiLevelType w:val="multilevel"/>
    <w:tmpl w:val="8CBC956C"/>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73AA186D"/>
    <w:multiLevelType w:val="multilevel"/>
    <w:tmpl w:val="63BEE19E"/>
    <w:lvl w:ilvl="0">
      <w:start w:val="1"/>
      <w:numFmt w:val="decimal"/>
      <w:lvlText w:val="%1."/>
      <w:lvlJc w:val="left"/>
      <w:pPr>
        <w:ind w:left="720" w:hanging="360"/>
      </w:pPr>
      <w:rPr>
        <w:rFonts w:ascii="Times New Roman" w:eastAsia="Lucida Sans Unicode" w:hAnsi="Times New Roman" w:cs="Tahoma"/>
      </w:rPr>
    </w:lvl>
    <w:lvl w:ilvl="1">
      <w:start w:val="1"/>
      <w:numFmt w:val="decimal"/>
      <w:isLgl/>
      <w:lvlText w:val="%1.%2."/>
      <w:lvlJc w:val="left"/>
      <w:pPr>
        <w:ind w:left="840" w:hanging="480"/>
      </w:pPr>
      <w:rPr>
        <w:rFonts w:eastAsia="Calibri" w:hint="default"/>
        <w:b w:val="0"/>
        <w:color w:val="auto"/>
      </w:rPr>
    </w:lvl>
    <w:lvl w:ilvl="2">
      <w:start w:val="1"/>
      <w:numFmt w:val="decimal"/>
      <w:isLgl/>
      <w:lvlText w:val="%1.%2.%3."/>
      <w:lvlJc w:val="left"/>
      <w:pPr>
        <w:ind w:left="1080" w:hanging="720"/>
      </w:pPr>
      <w:rPr>
        <w:rFonts w:eastAsia="Calibri" w:hint="default"/>
        <w:b/>
        <w:color w:val="FF0000"/>
      </w:rPr>
    </w:lvl>
    <w:lvl w:ilvl="3">
      <w:start w:val="1"/>
      <w:numFmt w:val="decimal"/>
      <w:isLgl/>
      <w:lvlText w:val="%1.%2.%3.%4."/>
      <w:lvlJc w:val="left"/>
      <w:pPr>
        <w:ind w:left="1080" w:hanging="720"/>
      </w:pPr>
      <w:rPr>
        <w:rFonts w:eastAsia="Calibri" w:hint="default"/>
        <w:b/>
        <w:color w:val="FF0000"/>
      </w:rPr>
    </w:lvl>
    <w:lvl w:ilvl="4">
      <w:start w:val="1"/>
      <w:numFmt w:val="decimal"/>
      <w:isLgl/>
      <w:lvlText w:val="%1.%2.%3.%4.%5."/>
      <w:lvlJc w:val="left"/>
      <w:pPr>
        <w:ind w:left="1440" w:hanging="1080"/>
      </w:pPr>
      <w:rPr>
        <w:rFonts w:eastAsia="Calibri" w:hint="default"/>
        <w:b/>
        <w:color w:val="FF0000"/>
      </w:rPr>
    </w:lvl>
    <w:lvl w:ilvl="5">
      <w:start w:val="1"/>
      <w:numFmt w:val="decimal"/>
      <w:isLgl/>
      <w:lvlText w:val="%1.%2.%3.%4.%5.%6."/>
      <w:lvlJc w:val="left"/>
      <w:pPr>
        <w:ind w:left="1440" w:hanging="1080"/>
      </w:pPr>
      <w:rPr>
        <w:rFonts w:eastAsia="Calibri" w:hint="default"/>
        <w:b/>
        <w:color w:val="FF0000"/>
      </w:rPr>
    </w:lvl>
    <w:lvl w:ilvl="6">
      <w:start w:val="1"/>
      <w:numFmt w:val="decimal"/>
      <w:isLgl/>
      <w:lvlText w:val="%1.%2.%3.%4.%5.%6.%7."/>
      <w:lvlJc w:val="left"/>
      <w:pPr>
        <w:ind w:left="1800" w:hanging="1440"/>
      </w:pPr>
      <w:rPr>
        <w:rFonts w:eastAsia="Calibri" w:hint="default"/>
        <w:b/>
        <w:color w:val="FF0000"/>
      </w:rPr>
    </w:lvl>
    <w:lvl w:ilvl="7">
      <w:start w:val="1"/>
      <w:numFmt w:val="decimal"/>
      <w:isLgl/>
      <w:lvlText w:val="%1.%2.%3.%4.%5.%6.%7.%8."/>
      <w:lvlJc w:val="left"/>
      <w:pPr>
        <w:ind w:left="1800" w:hanging="1440"/>
      </w:pPr>
      <w:rPr>
        <w:rFonts w:eastAsia="Calibri" w:hint="default"/>
        <w:b/>
        <w:color w:val="FF0000"/>
      </w:rPr>
    </w:lvl>
    <w:lvl w:ilvl="8">
      <w:start w:val="1"/>
      <w:numFmt w:val="decimal"/>
      <w:isLgl/>
      <w:lvlText w:val="%1.%2.%3.%4.%5.%6.%7.%8.%9."/>
      <w:lvlJc w:val="left"/>
      <w:pPr>
        <w:ind w:left="2160" w:hanging="1800"/>
      </w:pPr>
      <w:rPr>
        <w:rFonts w:eastAsia="Calibri" w:hint="default"/>
        <w:b/>
        <w:color w:val="FF0000"/>
      </w:rPr>
    </w:lvl>
  </w:abstractNum>
  <w:abstractNum w:abstractNumId="36" w15:restartNumberingAfterBreak="0">
    <w:nsid w:val="74AE1823"/>
    <w:multiLevelType w:val="hybridMultilevel"/>
    <w:tmpl w:val="F3F0CEBE"/>
    <w:lvl w:ilvl="0" w:tplc="4D18FEFE">
      <w:start w:val="1"/>
      <w:numFmt w:val="decimal"/>
      <w:lvlText w:val="%1."/>
      <w:lvlJc w:val="left"/>
      <w:pPr>
        <w:ind w:left="657" w:hanging="360"/>
      </w:pPr>
      <w:rPr>
        <w:rFonts w:hint="default"/>
      </w:rPr>
    </w:lvl>
    <w:lvl w:ilvl="1" w:tplc="04190019" w:tentative="1">
      <w:start w:val="1"/>
      <w:numFmt w:val="lowerLetter"/>
      <w:lvlText w:val="%2."/>
      <w:lvlJc w:val="left"/>
      <w:pPr>
        <w:ind w:left="1377" w:hanging="360"/>
      </w:pPr>
    </w:lvl>
    <w:lvl w:ilvl="2" w:tplc="0419001B" w:tentative="1">
      <w:start w:val="1"/>
      <w:numFmt w:val="lowerRoman"/>
      <w:lvlText w:val="%3."/>
      <w:lvlJc w:val="right"/>
      <w:pPr>
        <w:ind w:left="2097" w:hanging="180"/>
      </w:pPr>
    </w:lvl>
    <w:lvl w:ilvl="3" w:tplc="0419000F" w:tentative="1">
      <w:start w:val="1"/>
      <w:numFmt w:val="decimal"/>
      <w:lvlText w:val="%4."/>
      <w:lvlJc w:val="left"/>
      <w:pPr>
        <w:ind w:left="2817" w:hanging="360"/>
      </w:pPr>
    </w:lvl>
    <w:lvl w:ilvl="4" w:tplc="04190019" w:tentative="1">
      <w:start w:val="1"/>
      <w:numFmt w:val="lowerLetter"/>
      <w:lvlText w:val="%5."/>
      <w:lvlJc w:val="left"/>
      <w:pPr>
        <w:ind w:left="3537" w:hanging="360"/>
      </w:pPr>
    </w:lvl>
    <w:lvl w:ilvl="5" w:tplc="0419001B" w:tentative="1">
      <w:start w:val="1"/>
      <w:numFmt w:val="lowerRoman"/>
      <w:lvlText w:val="%6."/>
      <w:lvlJc w:val="right"/>
      <w:pPr>
        <w:ind w:left="4257" w:hanging="180"/>
      </w:pPr>
    </w:lvl>
    <w:lvl w:ilvl="6" w:tplc="0419000F" w:tentative="1">
      <w:start w:val="1"/>
      <w:numFmt w:val="decimal"/>
      <w:lvlText w:val="%7."/>
      <w:lvlJc w:val="left"/>
      <w:pPr>
        <w:ind w:left="4977" w:hanging="360"/>
      </w:pPr>
    </w:lvl>
    <w:lvl w:ilvl="7" w:tplc="04190019" w:tentative="1">
      <w:start w:val="1"/>
      <w:numFmt w:val="lowerLetter"/>
      <w:lvlText w:val="%8."/>
      <w:lvlJc w:val="left"/>
      <w:pPr>
        <w:ind w:left="5697" w:hanging="360"/>
      </w:pPr>
    </w:lvl>
    <w:lvl w:ilvl="8" w:tplc="0419001B" w:tentative="1">
      <w:start w:val="1"/>
      <w:numFmt w:val="lowerRoman"/>
      <w:lvlText w:val="%9."/>
      <w:lvlJc w:val="right"/>
      <w:pPr>
        <w:ind w:left="6417" w:hanging="180"/>
      </w:pPr>
    </w:lvl>
  </w:abstractNum>
  <w:abstractNum w:abstractNumId="37" w15:restartNumberingAfterBreak="0">
    <w:nsid w:val="75D42388"/>
    <w:multiLevelType w:val="multilevel"/>
    <w:tmpl w:val="5D643B1A"/>
    <w:lvl w:ilvl="0">
      <w:start w:val="1"/>
      <w:numFmt w:val="decimal"/>
      <w:lvlText w:val="%1."/>
      <w:lvlJc w:val="left"/>
      <w:pPr>
        <w:ind w:left="720" w:hanging="360"/>
      </w:pPr>
      <w:rPr>
        <w:rFonts w:hint="default"/>
      </w:rPr>
    </w:lvl>
    <w:lvl w:ilvl="1">
      <w:start w:val="1"/>
      <w:numFmt w:val="decimal"/>
      <w:isLgl/>
      <w:lvlText w:val="%1.%2."/>
      <w:lvlJc w:val="left"/>
      <w:pPr>
        <w:ind w:left="945" w:hanging="58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76BB2AE6"/>
    <w:multiLevelType w:val="hybridMultilevel"/>
    <w:tmpl w:val="304E833C"/>
    <w:lvl w:ilvl="0" w:tplc="34727320">
      <w:start w:val="1"/>
      <w:numFmt w:val="decimal"/>
      <w:lvlText w:val="%1."/>
      <w:lvlJc w:val="left"/>
      <w:pPr>
        <w:ind w:left="720" w:hanging="360"/>
      </w:pPr>
      <w:rPr>
        <w:i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B9D1190"/>
    <w:multiLevelType w:val="hybridMultilevel"/>
    <w:tmpl w:val="B37AC23C"/>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246183921">
    <w:abstractNumId w:val="1"/>
  </w:num>
  <w:num w:numId="2" w16cid:durableId="1359892026">
    <w:abstractNumId w:val="38"/>
  </w:num>
  <w:num w:numId="3" w16cid:durableId="523447874">
    <w:abstractNumId w:val="28"/>
  </w:num>
  <w:num w:numId="4" w16cid:durableId="588349051">
    <w:abstractNumId w:val="6"/>
  </w:num>
  <w:num w:numId="5" w16cid:durableId="1965309222">
    <w:abstractNumId w:val="21"/>
  </w:num>
  <w:num w:numId="6" w16cid:durableId="317080455">
    <w:abstractNumId w:val="5"/>
  </w:num>
  <w:num w:numId="7" w16cid:durableId="505677668">
    <w:abstractNumId w:val="27"/>
  </w:num>
  <w:num w:numId="8" w16cid:durableId="252788469">
    <w:abstractNumId w:val="23"/>
  </w:num>
  <w:num w:numId="9" w16cid:durableId="1361663129">
    <w:abstractNumId w:val="22"/>
  </w:num>
  <w:num w:numId="10" w16cid:durableId="1877306997">
    <w:abstractNumId w:val="29"/>
  </w:num>
  <w:num w:numId="11" w16cid:durableId="1411389632">
    <w:abstractNumId w:val="37"/>
  </w:num>
  <w:num w:numId="12" w16cid:durableId="13188281">
    <w:abstractNumId w:val="12"/>
  </w:num>
  <w:num w:numId="13" w16cid:durableId="1849364554">
    <w:abstractNumId w:val="0"/>
    <w:lvlOverride w:ilvl="0">
      <w:lvl w:ilvl="0">
        <w:start w:val="65535"/>
        <w:numFmt w:val="bullet"/>
        <w:lvlText w:val="-"/>
        <w:legacy w:legacy="1" w:legacySpace="0" w:legacyIndent="134"/>
        <w:lvlJc w:val="left"/>
        <w:rPr>
          <w:rFonts w:ascii="Times New Roman" w:hAnsi="Times New Roman" w:cs="Times New Roman" w:hint="default"/>
        </w:rPr>
      </w:lvl>
    </w:lvlOverride>
  </w:num>
  <w:num w:numId="14" w16cid:durableId="1110972057">
    <w:abstractNumId w:val="0"/>
    <w:lvlOverride w:ilvl="0">
      <w:lvl w:ilvl="0">
        <w:start w:val="65535"/>
        <w:numFmt w:val="bullet"/>
        <w:lvlText w:val="-"/>
        <w:legacy w:legacy="1" w:legacySpace="0" w:legacyIndent="158"/>
        <w:lvlJc w:val="left"/>
        <w:rPr>
          <w:rFonts w:ascii="Times New Roman" w:hAnsi="Times New Roman" w:cs="Times New Roman" w:hint="default"/>
        </w:rPr>
      </w:lvl>
    </w:lvlOverride>
  </w:num>
  <w:num w:numId="15" w16cid:durableId="2099211044">
    <w:abstractNumId w:val="7"/>
  </w:num>
  <w:num w:numId="16" w16cid:durableId="336810751">
    <w:abstractNumId w:val="26"/>
  </w:num>
  <w:num w:numId="17" w16cid:durableId="1143892139">
    <w:abstractNumId w:val="32"/>
  </w:num>
  <w:num w:numId="18" w16cid:durableId="1840536824">
    <w:abstractNumId w:val="34"/>
  </w:num>
  <w:num w:numId="19" w16cid:durableId="684986681">
    <w:abstractNumId w:val="25"/>
  </w:num>
  <w:num w:numId="20" w16cid:durableId="1781603991">
    <w:abstractNumId w:val="13"/>
  </w:num>
  <w:num w:numId="21" w16cid:durableId="544147831">
    <w:abstractNumId w:val="31"/>
  </w:num>
  <w:num w:numId="22" w16cid:durableId="88063598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101757807">
    <w:abstractNumId w:val="3"/>
  </w:num>
  <w:num w:numId="24" w16cid:durableId="686255316">
    <w:abstractNumId w:val="35"/>
  </w:num>
  <w:num w:numId="25" w16cid:durableId="285620465">
    <w:abstractNumId w:val="30"/>
  </w:num>
  <w:num w:numId="26" w16cid:durableId="842938086">
    <w:abstractNumId w:val="10"/>
  </w:num>
  <w:num w:numId="27" w16cid:durableId="687488855">
    <w:abstractNumId w:val="4"/>
  </w:num>
  <w:num w:numId="28" w16cid:durableId="1611355982">
    <w:abstractNumId w:val="19"/>
  </w:num>
  <w:num w:numId="29" w16cid:durableId="657997081">
    <w:abstractNumId w:val="15"/>
  </w:num>
  <w:num w:numId="30" w16cid:durableId="337539100">
    <w:abstractNumId w:val="11"/>
  </w:num>
  <w:num w:numId="31" w16cid:durableId="1788310511">
    <w:abstractNumId w:val="16"/>
  </w:num>
  <w:num w:numId="32" w16cid:durableId="814378465">
    <w:abstractNumId w:val="20"/>
  </w:num>
  <w:num w:numId="33" w16cid:durableId="62022302">
    <w:abstractNumId w:val="2"/>
  </w:num>
  <w:num w:numId="34" w16cid:durableId="170417737">
    <w:abstractNumId w:val="24"/>
  </w:num>
  <w:num w:numId="35" w16cid:durableId="1373772752">
    <w:abstractNumId w:val="14"/>
  </w:num>
  <w:num w:numId="36" w16cid:durableId="16781957">
    <w:abstractNumId w:val="33"/>
  </w:num>
  <w:num w:numId="37" w16cid:durableId="1289698750">
    <w:abstractNumId w:val="17"/>
  </w:num>
  <w:num w:numId="38" w16cid:durableId="709189559">
    <w:abstractNumId w:val="18"/>
  </w:num>
  <w:num w:numId="39" w16cid:durableId="2123183805">
    <w:abstractNumId w:val="8"/>
  </w:num>
  <w:num w:numId="40" w16cid:durableId="1311013468">
    <w:abstractNumId w:val="39"/>
  </w:num>
  <w:num w:numId="41" w16cid:durableId="1493444018">
    <w:abstractNumId w:val="3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2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3C3C"/>
    <w:rsid w:val="0000632D"/>
    <w:rsid w:val="00056757"/>
    <w:rsid w:val="000734CA"/>
    <w:rsid w:val="000A1243"/>
    <w:rsid w:val="000E73D8"/>
    <w:rsid w:val="00116B33"/>
    <w:rsid w:val="00132529"/>
    <w:rsid w:val="001510F0"/>
    <w:rsid w:val="0018342A"/>
    <w:rsid w:val="00245F4B"/>
    <w:rsid w:val="00283C3C"/>
    <w:rsid w:val="00292D8F"/>
    <w:rsid w:val="002C4132"/>
    <w:rsid w:val="0031491F"/>
    <w:rsid w:val="003200D6"/>
    <w:rsid w:val="003209B1"/>
    <w:rsid w:val="00364FF8"/>
    <w:rsid w:val="003839FE"/>
    <w:rsid w:val="00395FFD"/>
    <w:rsid w:val="003D4592"/>
    <w:rsid w:val="00411061"/>
    <w:rsid w:val="00411850"/>
    <w:rsid w:val="00471331"/>
    <w:rsid w:val="00490CED"/>
    <w:rsid w:val="004A2935"/>
    <w:rsid w:val="004C6319"/>
    <w:rsid w:val="004D2A01"/>
    <w:rsid w:val="004F07D5"/>
    <w:rsid w:val="00520A97"/>
    <w:rsid w:val="00522C0C"/>
    <w:rsid w:val="00585482"/>
    <w:rsid w:val="00590DE4"/>
    <w:rsid w:val="005A09AD"/>
    <w:rsid w:val="005B6481"/>
    <w:rsid w:val="005C1652"/>
    <w:rsid w:val="005E5AEF"/>
    <w:rsid w:val="0064500F"/>
    <w:rsid w:val="00657E0E"/>
    <w:rsid w:val="0066243D"/>
    <w:rsid w:val="006E30EF"/>
    <w:rsid w:val="006F45F4"/>
    <w:rsid w:val="0070623D"/>
    <w:rsid w:val="0071163B"/>
    <w:rsid w:val="00750AC5"/>
    <w:rsid w:val="00752F7E"/>
    <w:rsid w:val="00752FDB"/>
    <w:rsid w:val="007552E0"/>
    <w:rsid w:val="0076200E"/>
    <w:rsid w:val="00766582"/>
    <w:rsid w:val="00774D08"/>
    <w:rsid w:val="0078447F"/>
    <w:rsid w:val="007B0E39"/>
    <w:rsid w:val="007C1312"/>
    <w:rsid w:val="007C3A6B"/>
    <w:rsid w:val="007D5559"/>
    <w:rsid w:val="007E0984"/>
    <w:rsid w:val="007E1D3C"/>
    <w:rsid w:val="007F27F1"/>
    <w:rsid w:val="008057FA"/>
    <w:rsid w:val="00852330"/>
    <w:rsid w:val="008664DB"/>
    <w:rsid w:val="00870F99"/>
    <w:rsid w:val="008831B0"/>
    <w:rsid w:val="0088716F"/>
    <w:rsid w:val="008A3B14"/>
    <w:rsid w:val="008A4015"/>
    <w:rsid w:val="008C1649"/>
    <w:rsid w:val="008D0B94"/>
    <w:rsid w:val="0090027D"/>
    <w:rsid w:val="0090775D"/>
    <w:rsid w:val="00917E68"/>
    <w:rsid w:val="00950AD5"/>
    <w:rsid w:val="009723D2"/>
    <w:rsid w:val="0098652E"/>
    <w:rsid w:val="00A1598C"/>
    <w:rsid w:val="00A21465"/>
    <w:rsid w:val="00A411BA"/>
    <w:rsid w:val="00A86123"/>
    <w:rsid w:val="00AC4F21"/>
    <w:rsid w:val="00AF6415"/>
    <w:rsid w:val="00B052A6"/>
    <w:rsid w:val="00B60B2A"/>
    <w:rsid w:val="00B6380D"/>
    <w:rsid w:val="00BC67E4"/>
    <w:rsid w:val="00C315F7"/>
    <w:rsid w:val="00C563C7"/>
    <w:rsid w:val="00C5691B"/>
    <w:rsid w:val="00C64F72"/>
    <w:rsid w:val="00C73056"/>
    <w:rsid w:val="00CB7A1C"/>
    <w:rsid w:val="00D06B47"/>
    <w:rsid w:val="00D108EF"/>
    <w:rsid w:val="00D25751"/>
    <w:rsid w:val="00D46888"/>
    <w:rsid w:val="00D60E01"/>
    <w:rsid w:val="00DC2930"/>
    <w:rsid w:val="00DF545A"/>
    <w:rsid w:val="00E01E9E"/>
    <w:rsid w:val="00E151FD"/>
    <w:rsid w:val="00E25C4F"/>
    <w:rsid w:val="00E3127A"/>
    <w:rsid w:val="00E66033"/>
    <w:rsid w:val="00EA13EF"/>
    <w:rsid w:val="00EA4204"/>
    <w:rsid w:val="00F16DFF"/>
    <w:rsid w:val="00F244A9"/>
    <w:rsid w:val="00F70C56"/>
    <w:rsid w:val="00FA17CC"/>
    <w:rsid w:val="00FB6E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69CBB9F"/>
  <w15:docId w15:val="{B7C411BD-A5C4-4C47-BBA6-60A210BB3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pPr>
    <w:rPr>
      <w:rFonts w:eastAsia="Lucida Sans Unicode" w:cs="Tahoma"/>
      <w:color w:val="000000"/>
      <w:sz w:val="24"/>
      <w:szCs w:val="24"/>
      <w:lang w:val="en-US" w:eastAsia="en-US" w:bidi="en-US"/>
    </w:rPr>
  </w:style>
  <w:style w:type="paragraph" w:styleId="2">
    <w:name w:val="heading 2"/>
    <w:basedOn w:val="a"/>
    <w:next w:val="a"/>
    <w:link w:val="20"/>
    <w:unhideWhenUsed/>
    <w:qFormat/>
    <w:pPr>
      <w:keepNext/>
      <w:widowControl/>
      <w:suppressAutoHyphens w:val="0"/>
      <w:ind w:left="567" w:right="284" w:firstLine="567"/>
      <w:jc w:val="center"/>
      <w:outlineLvl w:val="1"/>
    </w:pPr>
    <w:rPr>
      <w:rFonts w:eastAsia="Times New Roman" w:cs="Times New Roman"/>
      <w:b/>
      <w:color w:val="auto"/>
      <w:szCs w:val="20"/>
      <w:lang w:val="ru-RU"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одержимое таблицы"/>
    <w:basedOn w:val="a"/>
    <w:pPr>
      <w:suppressLineNumbers/>
    </w:pPr>
  </w:style>
  <w:style w:type="paragraph" w:customStyle="1" w:styleId="Default">
    <w:name w:val="Default"/>
    <w:basedOn w:val="a"/>
    <w:pPr>
      <w:autoSpaceDE w:val="0"/>
    </w:pPr>
    <w:rPr>
      <w:rFonts w:eastAsia="Times New Roman" w:cs="Times New Roman"/>
    </w:rPr>
  </w:style>
  <w:style w:type="paragraph" w:styleId="a4">
    <w:name w:val="Body Text"/>
    <w:aliases w:val="Заг1,BO,ID,body indent,ändrad, ändrad,EHPT,Body Text2"/>
    <w:basedOn w:val="a"/>
    <w:link w:val="a5"/>
    <w:pPr>
      <w:widowControl/>
      <w:suppressAutoHyphens w:val="0"/>
      <w:spacing w:after="120"/>
      <w:jc w:val="both"/>
    </w:pPr>
    <w:rPr>
      <w:rFonts w:eastAsia="Times New Roman" w:cs="Times New Roman"/>
      <w:color w:val="auto"/>
      <w:szCs w:val="20"/>
      <w:lang w:val="ru-RU" w:eastAsia="ru-RU" w:bidi="ar-SA"/>
    </w:rPr>
  </w:style>
  <w:style w:type="character" w:customStyle="1" w:styleId="a5">
    <w:name w:val="Основной текст Знак"/>
    <w:aliases w:val="Заг1 Знак,BO Знак,ID Знак,body indent Знак,ändrad Знак, ändrad Знак,EHPT Знак,Body Text2 Знак"/>
    <w:basedOn w:val="a0"/>
    <w:link w:val="a4"/>
    <w:rPr>
      <w:rFonts w:eastAsia="Times New Roman" w:cs="Times New Roman"/>
      <w:sz w:val="24"/>
      <w:szCs w:val="20"/>
      <w:lang w:eastAsia="ru-RU"/>
    </w:rPr>
  </w:style>
  <w:style w:type="paragraph" w:styleId="a6">
    <w:name w:val="List Paragraph"/>
    <w:basedOn w:val="a"/>
    <w:uiPriority w:val="34"/>
    <w:qFormat/>
    <w:pPr>
      <w:widowControl/>
      <w:suppressAutoHyphens w:val="0"/>
      <w:spacing w:after="60"/>
      <w:ind w:left="720"/>
      <w:contextualSpacing/>
      <w:jc w:val="both"/>
    </w:pPr>
    <w:rPr>
      <w:rFonts w:eastAsia="Times New Roman" w:cs="Times New Roman"/>
      <w:color w:val="auto"/>
      <w:lang w:val="ru-RU" w:eastAsia="ru-RU" w:bidi="ar-SA"/>
    </w:rPr>
  </w:style>
  <w:style w:type="paragraph" w:styleId="a7">
    <w:name w:val="Plain Text"/>
    <w:basedOn w:val="a"/>
    <w:link w:val="a8"/>
    <w:pPr>
      <w:widowControl/>
      <w:suppressAutoHyphens w:val="0"/>
    </w:pPr>
    <w:rPr>
      <w:rFonts w:ascii="Courier New" w:eastAsia="Times New Roman" w:hAnsi="Courier New" w:cs="Times New Roman"/>
      <w:color w:val="auto"/>
      <w:sz w:val="20"/>
      <w:szCs w:val="20"/>
      <w:lang w:val="ru-RU" w:eastAsia="ru-RU" w:bidi="ar-SA"/>
    </w:rPr>
  </w:style>
  <w:style w:type="character" w:customStyle="1" w:styleId="a8">
    <w:name w:val="Текст Знак"/>
    <w:basedOn w:val="a0"/>
    <w:link w:val="a7"/>
    <w:rPr>
      <w:rFonts w:ascii="Courier New" w:eastAsia="Times New Roman" w:hAnsi="Courier New"/>
    </w:rPr>
  </w:style>
  <w:style w:type="paragraph" w:styleId="a9">
    <w:name w:val="header"/>
    <w:basedOn w:val="a"/>
    <w:link w:val="aa"/>
    <w:uiPriority w:val="99"/>
    <w:unhideWhenUsed/>
    <w:pPr>
      <w:tabs>
        <w:tab w:val="center" w:pos="4677"/>
        <w:tab w:val="right" w:pos="9355"/>
      </w:tabs>
    </w:pPr>
  </w:style>
  <w:style w:type="character" w:customStyle="1" w:styleId="aa">
    <w:name w:val="Верхний колонтитул Знак"/>
    <w:basedOn w:val="a0"/>
    <w:link w:val="a9"/>
    <w:uiPriority w:val="99"/>
    <w:rPr>
      <w:rFonts w:eastAsia="Lucida Sans Unicode" w:cs="Tahoma"/>
      <w:color w:val="000000"/>
      <w:sz w:val="24"/>
      <w:szCs w:val="24"/>
      <w:lang w:val="en-US" w:eastAsia="en-US" w:bidi="en-US"/>
    </w:rPr>
  </w:style>
  <w:style w:type="paragraph" w:styleId="ab">
    <w:name w:val="footer"/>
    <w:basedOn w:val="a"/>
    <w:link w:val="ac"/>
    <w:uiPriority w:val="99"/>
    <w:unhideWhenUsed/>
    <w:pPr>
      <w:tabs>
        <w:tab w:val="center" w:pos="4677"/>
        <w:tab w:val="right" w:pos="9355"/>
      </w:tabs>
    </w:pPr>
  </w:style>
  <w:style w:type="character" w:customStyle="1" w:styleId="ac">
    <w:name w:val="Нижний колонтитул Знак"/>
    <w:basedOn w:val="a0"/>
    <w:link w:val="ab"/>
    <w:uiPriority w:val="99"/>
    <w:rPr>
      <w:rFonts w:eastAsia="Lucida Sans Unicode" w:cs="Tahoma"/>
      <w:color w:val="000000"/>
      <w:sz w:val="24"/>
      <w:szCs w:val="24"/>
      <w:lang w:val="en-US" w:eastAsia="en-US" w:bidi="en-US"/>
    </w:rPr>
  </w:style>
  <w:style w:type="paragraph" w:styleId="ad">
    <w:name w:val="Balloon Text"/>
    <w:basedOn w:val="a"/>
    <w:link w:val="ae"/>
    <w:uiPriority w:val="99"/>
    <w:semiHidden/>
    <w:unhideWhenUsed/>
    <w:rPr>
      <w:rFonts w:ascii="Tahoma" w:hAnsi="Tahoma"/>
      <w:sz w:val="16"/>
      <w:szCs w:val="16"/>
    </w:rPr>
  </w:style>
  <w:style w:type="character" w:customStyle="1" w:styleId="ae">
    <w:name w:val="Текст выноски Знак"/>
    <w:basedOn w:val="a0"/>
    <w:link w:val="ad"/>
    <w:uiPriority w:val="99"/>
    <w:semiHidden/>
    <w:rPr>
      <w:rFonts w:ascii="Tahoma" w:eastAsia="Lucida Sans Unicode" w:hAnsi="Tahoma" w:cs="Tahoma"/>
      <w:color w:val="000000"/>
      <w:sz w:val="16"/>
      <w:szCs w:val="16"/>
      <w:lang w:val="en-US" w:eastAsia="en-US" w:bidi="en-US"/>
    </w:rPr>
  </w:style>
  <w:style w:type="character" w:customStyle="1" w:styleId="20">
    <w:name w:val="Заголовок 2 Знак"/>
    <w:basedOn w:val="a0"/>
    <w:link w:val="2"/>
    <w:rPr>
      <w:rFonts w:eastAsia="Times New Roman"/>
      <w:b/>
      <w:sz w:val="24"/>
    </w:rPr>
  </w:style>
  <w:style w:type="table" w:styleId="af">
    <w:name w:val="Table Grid"/>
    <w:basedOn w:val="a1"/>
    <w:pPr>
      <w:ind w:left="567" w:right="397" w:firstLine="567"/>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line number"/>
    <w:basedOn w:val="a0"/>
    <w:uiPriority w:val="99"/>
    <w:semiHidden/>
    <w:unhideWhenUsed/>
  </w:style>
  <w:style w:type="paragraph" w:customStyle="1" w:styleId="Style6">
    <w:name w:val="Style6"/>
    <w:basedOn w:val="a"/>
    <w:uiPriority w:val="99"/>
    <w:pPr>
      <w:suppressAutoHyphens w:val="0"/>
      <w:autoSpaceDE w:val="0"/>
      <w:autoSpaceDN w:val="0"/>
      <w:adjustRightInd w:val="0"/>
      <w:spacing w:line="268" w:lineRule="exact"/>
      <w:ind w:firstLine="134"/>
      <w:jc w:val="both"/>
    </w:pPr>
    <w:rPr>
      <w:rFonts w:eastAsia="Times New Roman" w:cs="Times New Roman"/>
      <w:color w:val="auto"/>
      <w:lang w:val="ru-RU" w:eastAsia="ru-RU" w:bidi="ar-SA"/>
    </w:rPr>
  </w:style>
  <w:style w:type="character" w:customStyle="1" w:styleId="FontStyle13">
    <w:name w:val="Font Style13"/>
    <w:basedOn w:val="a0"/>
    <w:uiPriority w:val="99"/>
    <w:rPr>
      <w:rFonts w:ascii="Times New Roman" w:hAnsi="Times New Roman" w:cs="Times New Roman"/>
      <w:sz w:val="20"/>
      <w:szCs w:val="20"/>
    </w:rPr>
  </w:style>
  <w:style w:type="paragraph" w:customStyle="1" w:styleId="Style2">
    <w:name w:val="Style2"/>
    <w:basedOn w:val="a"/>
    <w:uiPriority w:val="99"/>
    <w:pPr>
      <w:suppressAutoHyphens w:val="0"/>
      <w:autoSpaceDE w:val="0"/>
      <w:autoSpaceDN w:val="0"/>
      <w:adjustRightInd w:val="0"/>
    </w:pPr>
    <w:rPr>
      <w:rFonts w:eastAsia="Times New Roman" w:cs="Times New Roman"/>
      <w:color w:val="auto"/>
      <w:lang w:val="ru-RU" w:eastAsia="ru-RU" w:bidi="ar-SA"/>
    </w:rPr>
  </w:style>
  <w:style w:type="paragraph" w:customStyle="1" w:styleId="Style3">
    <w:name w:val="Style3"/>
    <w:basedOn w:val="a"/>
    <w:uiPriority w:val="99"/>
    <w:pPr>
      <w:suppressAutoHyphens w:val="0"/>
      <w:autoSpaceDE w:val="0"/>
      <w:autoSpaceDN w:val="0"/>
      <w:adjustRightInd w:val="0"/>
      <w:spacing w:line="237" w:lineRule="exact"/>
      <w:ind w:firstLine="139"/>
      <w:jc w:val="both"/>
    </w:pPr>
    <w:rPr>
      <w:rFonts w:eastAsia="Times New Roman" w:cs="Times New Roman"/>
      <w:color w:val="auto"/>
      <w:lang w:val="ru-RU" w:eastAsia="ru-RU" w:bidi="ar-SA"/>
    </w:rPr>
  </w:style>
  <w:style w:type="character" w:customStyle="1" w:styleId="FontStyle14">
    <w:name w:val="Font Style14"/>
    <w:basedOn w:val="a0"/>
    <w:uiPriority w:val="99"/>
    <w:rPr>
      <w:rFonts w:ascii="Times New Roman" w:hAnsi="Times New Roman" w:cs="Times New Roman"/>
      <w:i/>
      <w:iCs/>
      <w:sz w:val="20"/>
      <w:szCs w:val="20"/>
    </w:rPr>
  </w:style>
  <w:style w:type="paragraph" w:styleId="af1">
    <w:name w:val="No Spacing"/>
    <w:uiPriority w:val="1"/>
    <w:qFormat/>
    <w:pPr>
      <w:widowControl w:val="0"/>
      <w:suppressAutoHyphens/>
    </w:pPr>
    <w:rPr>
      <w:rFonts w:eastAsia="Lucida Sans Unicode" w:cs="Tahoma"/>
      <w:color w:val="000000"/>
      <w:sz w:val="24"/>
      <w:szCs w:val="24"/>
      <w:lang w:val="en-US" w:eastAsia="en-US" w:bidi="en-US"/>
    </w:rPr>
  </w:style>
  <w:style w:type="character" w:customStyle="1" w:styleId="FontStyle12">
    <w:name w:val="Font Style12"/>
    <w:basedOn w:val="a0"/>
    <w:uiPriority w:val="99"/>
    <w:rPr>
      <w:rFonts w:ascii="Times New Roman" w:hAnsi="Times New Roman" w:cs="Times New Roman"/>
      <w:sz w:val="22"/>
      <w:szCs w:val="22"/>
    </w:rPr>
  </w:style>
  <w:style w:type="paragraph" w:customStyle="1" w:styleId="Style4">
    <w:name w:val="Style4"/>
    <w:basedOn w:val="a"/>
    <w:uiPriority w:val="99"/>
    <w:pPr>
      <w:suppressAutoHyphens w:val="0"/>
      <w:autoSpaceDE w:val="0"/>
      <w:autoSpaceDN w:val="0"/>
      <w:adjustRightInd w:val="0"/>
      <w:spacing w:line="274" w:lineRule="exact"/>
    </w:pPr>
    <w:rPr>
      <w:rFonts w:eastAsiaTheme="minorEastAsia" w:cs="Times New Roman"/>
      <w:color w:val="auto"/>
      <w:lang w:val="ru-RU" w:eastAsia="ru-RU" w:bidi="ar-SA"/>
    </w:rPr>
  </w:style>
  <w:style w:type="paragraph" w:customStyle="1" w:styleId="Style5">
    <w:name w:val="Style5"/>
    <w:basedOn w:val="a"/>
    <w:uiPriority w:val="99"/>
    <w:pPr>
      <w:suppressAutoHyphens w:val="0"/>
      <w:autoSpaceDE w:val="0"/>
      <w:autoSpaceDN w:val="0"/>
      <w:adjustRightInd w:val="0"/>
      <w:spacing w:line="264" w:lineRule="exact"/>
      <w:ind w:firstLine="139"/>
      <w:jc w:val="both"/>
    </w:pPr>
    <w:rPr>
      <w:rFonts w:eastAsiaTheme="minorEastAsia" w:cs="Times New Roman"/>
      <w:color w:val="auto"/>
      <w:lang w:val="ru-RU" w:eastAsia="ru-RU" w:bidi="ar-SA"/>
    </w:rPr>
  </w:style>
  <w:style w:type="character" w:customStyle="1" w:styleId="FontStyle11">
    <w:name w:val="Font Style11"/>
    <w:basedOn w:val="a0"/>
    <w:uiPriority w:val="99"/>
    <w:rPr>
      <w:rFonts w:ascii="Times New Roman" w:hAnsi="Times New Roman" w:cs="Times New Roman"/>
      <w:sz w:val="22"/>
      <w:szCs w:val="22"/>
    </w:rPr>
  </w:style>
  <w:style w:type="paragraph" w:customStyle="1" w:styleId="Style8">
    <w:name w:val="Style8"/>
    <w:basedOn w:val="a"/>
    <w:uiPriority w:val="99"/>
    <w:pPr>
      <w:suppressAutoHyphens w:val="0"/>
      <w:autoSpaceDE w:val="0"/>
      <w:autoSpaceDN w:val="0"/>
      <w:adjustRightInd w:val="0"/>
      <w:spacing w:line="278" w:lineRule="exact"/>
      <w:ind w:firstLine="144"/>
    </w:pPr>
    <w:rPr>
      <w:rFonts w:eastAsiaTheme="minorEastAsia" w:cs="Times New Roman"/>
      <w:color w:val="auto"/>
      <w:lang w:val="ru-RU" w:eastAsia="ru-RU" w:bidi="ar-SA"/>
    </w:rPr>
  </w:style>
  <w:style w:type="paragraph" w:customStyle="1" w:styleId="Style10">
    <w:name w:val="Style10"/>
    <w:basedOn w:val="a"/>
    <w:uiPriority w:val="99"/>
    <w:pPr>
      <w:suppressAutoHyphens w:val="0"/>
      <w:autoSpaceDE w:val="0"/>
      <w:autoSpaceDN w:val="0"/>
      <w:adjustRightInd w:val="0"/>
      <w:spacing w:line="278" w:lineRule="exact"/>
      <w:ind w:firstLine="365"/>
    </w:pPr>
    <w:rPr>
      <w:rFonts w:eastAsiaTheme="minorEastAsia" w:cs="Times New Roman"/>
      <w:color w:val="auto"/>
      <w:lang w:val="ru-RU" w:eastAsia="ru-RU" w:bidi="ar-SA"/>
    </w:rPr>
  </w:style>
  <w:style w:type="paragraph" w:customStyle="1" w:styleId="ConsPlusNormal">
    <w:name w:val="ConsPlusNormal"/>
    <w:pPr>
      <w:autoSpaceDE w:val="0"/>
      <w:autoSpaceDN w:val="0"/>
      <w:adjustRightInd w:val="0"/>
      <w:ind w:firstLine="720"/>
    </w:pPr>
    <w:rPr>
      <w:rFonts w:ascii="Arial" w:hAnsi="Arial" w:cs="Arial"/>
    </w:rPr>
  </w:style>
  <w:style w:type="character" w:customStyle="1" w:styleId="apple-style-span">
    <w:name w:val="apple-style-span"/>
    <w:basedOn w:val="a0"/>
  </w:style>
  <w:style w:type="paragraph" w:customStyle="1" w:styleId="10">
    <w:name w:val="Абзац списка1"/>
    <w:basedOn w:val="a"/>
    <w:pPr>
      <w:widowControl/>
      <w:suppressAutoHyphens w:val="0"/>
      <w:spacing w:after="60"/>
      <w:ind w:left="720"/>
      <w:contextualSpacing/>
      <w:jc w:val="both"/>
    </w:pPr>
    <w:rPr>
      <w:rFonts w:eastAsia="Times New Roman" w:cs="Times New Roman"/>
      <w:color w:val="auto"/>
      <w:lang w:val="ru-RU" w:eastAsia="ru-RU" w:bidi="ar-SA"/>
    </w:rPr>
  </w:style>
  <w:style w:type="numbering" w:customStyle="1" w:styleId="1">
    <w:name w:val="Стиль1"/>
    <w:uiPriority w:val="99"/>
    <w:pPr>
      <w:numPr>
        <w:numId w:val="28"/>
      </w:numPr>
    </w:pPr>
  </w:style>
  <w:style w:type="character" w:styleId="af2">
    <w:name w:val="page number"/>
    <w:basedOn w:val="a0"/>
  </w:style>
  <w:style w:type="character" w:customStyle="1" w:styleId="apple-converted-space">
    <w:name w:val="apple-converted-space"/>
    <w:basedOn w:val="a0"/>
  </w:style>
  <w:style w:type="character" w:styleId="af3">
    <w:name w:val="Hyperlink"/>
    <w:basedOn w:val="a0"/>
    <w:uiPriority w:val="99"/>
    <w:semiHidden/>
    <w:unhideWhenUsed/>
    <w:rPr>
      <w:color w:val="0000FF"/>
      <w:u w:val="single"/>
    </w:rPr>
  </w:style>
  <w:style w:type="character" w:customStyle="1" w:styleId="FontStyle19">
    <w:name w:val="Font Style19"/>
    <w:basedOn w:val="a0"/>
    <w:uiPriority w:val="99"/>
    <w:rPr>
      <w:rFonts w:ascii="Times New Roman" w:hAnsi="Times New Roman" w:cs="Times New Roman"/>
      <w:sz w:val="22"/>
      <w:szCs w:val="22"/>
    </w:rPr>
  </w:style>
  <w:style w:type="paragraph" w:styleId="af4">
    <w:name w:val="footnote text"/>
    <w:basedOn w:val="a"/>
    <w:link w:val="af5"/>
    <w:uiPriority w:val="99"/>
    <w:semiHidden/>
    <w:unhideWhenUsed/>
    <w:pPr>
      <w:widowControl/>
    </w:pPr>
    <w:rPr>
      <w:rFonts w:eastAsia="Times New Roman" w:cs="Times New Roman"/>
      <w:color w:val="auto"/>
      <w:sz w:val="20"/>
      <w:szCs w:val="20"/>
      <w:lang w:val="ru-RU" w:eastAsia="ar-SA" w:bidi="ar-SA"/>
    </w:rPr>
  </w:style>
  <w:style w:type="character" w:customStyle="1" w:styleId="af5">
    <w:name w:val="Текст сноски Знак"/>
    <w:basedOn w:val="a0"/>
    <w:link w:val="af4"/>
    <w:uiPriority w:val="99"/>
    <w:semiHidden/>
    <w:rPr>
      <w:rFonts w:eastAsia="Times New Roman"/>
      <w:lang w:eastAsia="ar-SA"/>
    </w:rPr>
  </w:style>
  <w:style w:type="character" w:styleId="af6">
    <w:name w:val="footnote reference"/>
    <w:basedOn w:val="a0"/>
    <w:uiPriority w:val="99"/>
    <w:semiHidden/>
    <w:unhideWhenUsed/>
    <w:rPr>
      <w:vertAlign w:val="superscript"/>
    </w:rPr>
  </w:style>
  <w:style w:type="character" w:customStyle="1" w:styleId="fontstyle01">
    <w:name w:val="fontstyle01"/>
    <w:basedOn w:val="a0"/>
    <w:rsid w:val="0064500F"/>
    <w:rPr>
      <w:rFonts w:ascii="TimesNewRomanPSMT" w:hAnsi="TimesNewRomanPSMT"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435152">
      <w:bodyDiv w:val="1"/>
      <w:marLeft w:val="0"/>
      <w:marRight w:val="0"/>
      <w:marTop w:val="0"/>
      <w:marBottom w:val="0"/>
      <w:divBdr>
        <w:top w:val="none" w:sz="0" w:space="0" w:color="auto"/>
        <w:left w:val="none" w:sz="0" w:space="0" w:color="auto"/>
        <w:bottom w:val="none" w:sz="0" w:space="0" w:color="auto"/>
        <w:right w:val="none" w:sz="0" w:space="0" w:color="auto"/>
      </w:divBdr>
    </w:div>
    <w:div w:id="804154314">
      <w:bodyDiv w:val="1"/>
      <w:marLeft w:val="0"/>
      <w:marRight w:val="0"/>
      <w:marTop w:val="0"/>
      <w:marBottom w:val="0"/>
      <w:divBdr>
        <w:top w:val="none" w:sz="0" w:space="0" w:color="auto"/>
        <w:left w:val="none" w:sz="0" w:space="0" w:color="auto"/>
        <w:bottom w:val="none" w:sz="0" w:space="0" w:color="auto"/>
        <w:right w:val="none" w:sz="0" w:space="0" w:color="auto"/>
      </w:divBdr>
    </w:div>
    <w:div w:id="883640921">
      <w:bodyDiv w:val="1"/>
      <w:marLeft w:val="0"/>
      <w:marRight w:val="0"/>
      <w:marTop w:val="0"/>
      <w:marBottom w:val="0"/>
      <w:divBdr>
        <w:top w:val="none" w:sz="0" w:space="0" w:color="auto"/>
        <w:left w:val="none" w:sz="0" w:space="0" w:color="auto"/>
        <w:bottom w:val="none" w:sz="0" w:space="0" w:color="auto"/>
        <w:right w:val="none" w:sz="0" w:space="0" w:color="auto"/>
      </w:divBdr>
    </w:div>
    <w:div w:id="1204826742">
      <w:bodyDiv w:val="1"/>
      <w:marLeft w:val="0"/>
      <w:marRight w:val="0"/>
      <w:marTop w:val="0"/>
      <w:marBottom w:val="0"/>
      <w:divBdr>
        <w:top w:val="none" w:sz="0" w:space="0" w:color="auto"/>
        <w:left w:val="none" w:sz="0" w:space="0" w:color="auto"/>
        <w:bottom w:val="none" w:sz="0" w:space="0" w:color="auto"/>
        <w:right w:val="none" w:sz="0" w:space="0" w:color="auto"/>
      </w:divBdr>
    </w:div>
    <w:div w:id="1749961059">
      <w:bodyDiv w:val="1"/>
      <w:marLeft w:val="0"/>
      <w:marRight w:val="0"/>
      <w:marTop w:val="0"/>
      <w:marBottom w:val="0"/>
      <w:divBdr>
        <w:top w:val="none" w:sz="0" w:space="0" w:color="auto"/>
        <w:left w:val="none" w:sz="0" w:space="0" w:color="auto"/>
        <w:bottom w:val="none" w:sz="0" w:space="0" w:color="auto"/>
        <w:right w:val="none" w:sz="0" w:space="0" w:color="auto"/>
      </w:divBdr>
    </w:div>
    <w:div w:id="1844778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2EF0E0-585F-48F0-B74B-752CD130C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6</Pages>
  <Words>2065</Words>
  <Characters>11774</Characters>
  <Application>Microsoft Office Word</Application>
  <DocSecurity>0</DocSecurity>
  <Lines>98</Lines>
  <Paragraphs>27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oao-oez</Company>
  <LinksUpToDate>false</LinksUpToDate>
  <CharactersWithSpaces>13812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gkulakova</dc:creator>
  <cp:keywords/>
  <dc:description/>
  <cp:lastModifiedBy>Маслова Лариса Николаевна</cp:lastModifiedBy>
  <cp:revision>9</cp:revision>
  <cp:lastPrinted>2022-05-26T07:32:00Z</cp:lastPrinted>
  <dcterms:created xsi:type="dcterms:W3CDTF">2022-04-25T12:35:00Z</dcterms:created>
  <dcterms:modified xsi:type="dcterms:W3CDTF">2022-05-26T12:28:00Z</dcterms:modified>
</cp:coreProperties>
</file>